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D04" w:rsidRPr="008C6D04" w:rsidRDefault="008C6D04" w:rsidP="00F67899">
      <w:pPr>
        <w:pStyle w:val="BodyText"/>
      </w:pPr>
    </w:p>
    <w:p w:rsidR="00727A64" w:rsidRPr="00DB71CE" w:rsidRDefault="00E25535" w:rsidP="00DB71CE">
      <w:pPr>
        <w:pStyle w:val="BodyText"/>
        <w:spacing w:after="240"/>
        <w:rPr>
          <w:rFonts w:asciiTheme="minorHAnsi" w:hAnsiTheme="minorHAnsi"/>
          <w:b/>
          <w:color w:val="1F497D" w:themeColor="text2"/>
          <w:sz w:val="40"/>
          <w:szCs w:val="40"/>
        </w:rPr>
      </w:pPr>
      <w:r w:rsidRPr="00DB71CE">
        <w:rPr>
          <w:rFonts w:asciiTheme="minorHAnsi" w:hAnsiTheme="minorHAnsi"/>
          <w:b/>
          <w:color w:val="1F497D" w:themeColor="text2"/>
          <w:sz w:val="40"/>
          <w:szCs w:val="40"/>
        </w:rPr>
        <w:t>Memorandum</w:t>
      </w:r>
    </w:p>
    <w:p w:rsidR="008C6D04" w:rsidRDefault="008C6D04" w:rsidP="00F67899">
      <w:pPr>
        <w:pStyle w:val="BodyText"/>
        <w:sectPr w:rsidR="008C6D04" w:rsidSect="008C6D04">
          <w:headerReference w:type="default" r:id="rId8"/>
          <w:footerReference w:type="default" r:id="rId9"/>
          <w:headerReference w:type="first" r:id="rId10"/>
          <w:pgSz w:w="12240" w:h="15840" w:code="1"/>
          <w:pgMar w:top="1800" w:right="1800" w:bottom="1440" w:left="1800" w:header="720" w:footer="557" w:gutter="0"/>
          <w:cols w:space="720"/>
          <w:titlePg/>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177EFD" w:rsidTr="00177EFD">
        <w:tc>
          <w:tcPr>
            <w:tcW w:w="2500" w:type="pct"/>
            <w:vMerge w:val="restart"/>
          </w:tcPr>
          <w:p w:rsidR="00177EFD" w:rsidRDefault="00177EFD" w:rsidP="00F156E9">
            <w:pPr>
              <w:pStyle w:val="BodyText"/>
              <w:spacing w:before="0" w:after="0"/>
            </w:pPr>
            <w:r w:rsidRPr="00DB71CE">
              <w:rPr>
                <w:rFonts w:asciiTheme="minorHAnsi" w:hAnsiTheme="minorHAnsi"/>
                <w:b/>
              </w:rPr>
              <w:lastRenderedPageBreak/>
              <w:t>From:</w:t>
            </w:r>
            <w:r>
              <w:tab/>
            </w:r>
            <w:sdt>
              <w:sdtPr>
                <w:id w:val="-1382547412"/>
                <w:placeholder>
                  <w:docPart w:val="794DA1E9436C441FBD1DB0F5DF48E5AC"/>
                </w:placeholder>
              </w:sdtPr>
              <w:sdtContent>
                <w:sdt>
                  <w:sdtPr>
                    <w:id w:val="-2022230607"/>
                    <w:placeholder>
                      <w:docPart w:val="A49399DEEFF4475693C1309E1D9157EC"/>
                    </w:placeholder>
                  </w:sdtPr>
                  <w:sdtContent>
                    <w:sdt>
                      <w:sdtPr>
                        <w:rPr>
                          <w:rFonts w:asciiTheme="minorHAnsi" w:hAnsiTheme="minorHAnsi" w:cstheme="minorHAnsi"/>
                        </w:rPr>
                        <w:id w:val="710621792"/>
                        <w:placeholder>
                          <w:docPart w:val="B5F81DDE657C4CA4A7D4A47DCC11C0D2"/>
                        </w:placeholder>
                      </w:sdtPr>
                      <w:sdtContent>
                        <w:r w:rsidR="00446C3A">
                          <w:rPr>
                            <w:rFonts w:asciiTheme="minorHAnsi" w:hAnsiTheme="minorHAnsi" w:cstheme="minorHAnsi"/>
                          </w:rPr>
                          <w:t>Dave Dilks</w:t>
                        </w:r>
                        <w:r w:rsidR="00BD24CB">
                          <w:rPr>
                            <w:rFonts w:asciiTheme="minorHAnsi" w:hAnsiTheme="minorHAnsi" w:cstheme="minorHAnsi"/>
                          </w:rPr>
                          <w:t>, Cathy Whiting</w:t>
                        </w:r>
                      </w:sdtContent>
                    </w:sdt>
                  </w:sdtContent>
                </w:sdt>
              </w:sdtContent>
            </w:sdt>
          </w:p>
        </w:tc>
        <w:tc>
          <w:tcPr>
            <w:tcW w:w="2500" w:type="pct"/>
          </w:tcPr>
          <w:p w:rsidR="00177EFD" w:rsidRDefault="00177EFD" w:rsidP="00C24115">
            <w:pPr>
              <w:pStyle w:val="BodyText"/>
              <w:spacing w:before="0" w:after="0"/>
            </w:pPr>
            <w:r w:rsidRPr="00DB71CE">
              <w:rPr>
                <w:rFonts w:asciiTheme="minorHAnsi" w:hAnsiTheme="minorHAnsi"/>
                <w:b/>
              </w:rPr>
              <w:t>Date:</w:t>
            </w:r>
            <w:r>
              <w:tab/>
            </w:r>
            <w:sdt>
              <w:sdtPr>
                <w:id w:val="-801460657"/>
                <w:placeholder>
                  <w:docPart w:val="794DA1E9436C441FBD1DB0F5DF48E5AC"/>
                </w:placeholder>
              </w:sdtPr>
              <w:sdtContent>
                <w:r w:rsidR="00C24115">
                  <w:rPr>
                    <w:rFonts w:asciiTheme="minorHAnsi" w:hAnsiTheme="minorHAnsi"/>
                  </w:rPr>
                  <w:t>April 7</w:t>
                </w:r>
                <w:r w:rsidR="00C0378A" w:rsidRPr="00C0378A">
                  <w:rPr>
                    <w:rFonts w:asciiTheme="minorHAnsi" w:hAnsiTheme="minorHAnsi"/>
                  </w:rPr>
                  <w:t>, 201</w:t>
                </w:r>
                <w:r w:rsidR="00874820">
                  <w:rPr>
                    <w:rFonts w:asciiTheme="minorHAnsi" w:hAnsiTheme="minorHAnsi"/>
                  </w:rPr>
                  <w:t>4</w:t>
                </w:r>
              </w:sdtContent>
            </w:sdt>
          </w:p>
        </w:tc>
      </w:tr>
      <w:tr w:rsidR="00177EFD" w:rsidTr="00177EFD">
        <w:tc>
          <w:tcPr>
            <w:tcW w:w="2500" w:type="pct"/>
            <w:vMerge/>
          </w:tcPr>
          <w:p w:rsidR="00177EFD" w:rsidRDefault="00177EFD" w:rsidP="00F67899">
            <w:pPr>
              <w:pStyle w:val="BodyText"/>
            </w:pPr>
          </w:p>
        </w:tc>
        <w:tc>
          <w:tcPr>
            <w:tcW w:w="2500" w:type="pct"/>
          </w:tcPr>
          <w:p w:rsidR="00177EFD" w:rsidRDefault="00177EFD" w:rsidP="00025DD9">
            <w:pPr>
              <w:pStyle w:val="BodyText"/>
              <w:spacing w:before="0" w:after="0"/>
            </w:pPr>
            <w:r w:rsidRPr="00DB71CE">
              <w:rPr>
                <w:rFonts w:asciiTheme="minorHAnsi" w:hAnsiTheme="minorHAnsi"/>
                <w:b/>
              </w:rPr>
              <w:t>Project:</w:t>
            </w:r>
            <w:r>
              <w:tab/>
            </w:r>
            <w:sdt>
              <w:sdtPr>
                <w:rPr>
                  <w:rFonts w:asciiTheme="minorHAnsi" w:hAnsiTheme="minorHAnsi"/>
                </w:rPr>
                <w:id w:val="-737781087"/>
                <w:placeholder>
                  <w:docPart w:val="AD5DF92687D447A7944D706427EF18D7"/>
                </w:placeholder>
              </w:sdtPr>
              <w:sdtContent>
                <w:r w:rsidR="00025DD9">
                  <w:rPr>
                    <w:rFonts w:asciiTheme="minorHAnsi" w:hAnsiTheme="minorHAnsi"/>
                  </w:rPr>
                  <w:t>SRRTTF</w:t>
                </w:r>
              </w:sdtContent>
            </w:sdt>
          </w:p>
        </w:tc>
      </w:tr>
      <w:tr w:rsidR="00555B00" w:rsidTr="00177EFD">
        <w:tc>
          <w:tcPr>
            <w:tcW w:w="2500" w:type="pct"/>
          </w:tcPr>
          <w:p w:rsidR="00555B00" w:rsidRPr="00DB71CE" w:rsidRDefault="00555B00" w:rsidP="00DB71CE">
            <w:pPr>
              <w:pStyle w:val="BodyText"/>
              <w:spacing w:before="0" w:after="0"/>
              <w:rPr>
                <w:rFonts w:asciiTheme="minorHAnsi" w:hAnsiTheme="minorHAnsi"/>
              </w:rPr>
            </w:pPr>
            <w:r w:rsidRPr="00DB71CE">
              <w:rPr>
                <w:rFonts w:asciiTheme="minorHAnsi" w:hAnsiTheme="minorHAnsi"/>
                <w:b/>
              </w:rPr>
              <w:t>To:</w:t>
            </w:r>
            <w:r w:rsidRPr="00DB71CE">
              <w:rPr>
                <w:rFonts w:asciiTheme="minorHAnsi" w:hAnsiTheme="minorHAnsi"/>
              </w:rPr>
              <w:tab/>
            </w:r>
            <w:sdt>
              <w:sdtPr>
                <w:rPr>
                  <w:rFonts w:asciiTheme="minorHAnsi" w:hAnsiTheme="minorHAnsi"/>
                </w:rPr>
                <w:alias w:val="Shft + enter to add line"/>
                <w:tag w:val="Shft + enter to add line"/>
                <w:id w:val="157429538"/>
                <w:placeholder>
                  <w:docPart w:val="84A29B8454314BD3A569242A1233AC3A"/>
                </w:placeholder>
              </w:sdtPr>
              <w:sdtContent>
                <w:r w:rsidR="00C40AEF" w:rsidRPr="00DB71CE">
                  <w:rPr>
                    <w:rFonts w:asciiTheme="minorHAnsi" w:hAnsiTheme="minorHAnsi"/>
                  </w:rPr>
                  <w:t>SRRTTF</w:t>
                </w:r>
              </w:sdtContent>
            </w:sdt>
          </w:p>
        </w:tc>
        <w:tc>
          <w:tcPr>
            <w:tcW w:w="2500" w:type="pct"/>
          </w:tcPr>
          <w:p w:rsidR="00555B00" w:rsidRPr="00DB71CE" w:rsidRDefault="00555B00" w:rsidP="00DB71CE">
            <w:pPr>
              <w:pStyle w:val="BodyText"/>
              <w:spacing w:before="0" w:after="0"/>
              <w:rPr>
                <w:rFonts w:asciiTheme="minorHAnsi" w:hAnsiTheme="minorHAnsi"/>
              </w:rPr>
            </w:pPr>
            <w:r w:rsidRPr="00DB71CE">
              <w:rPr>
                <w:rFonts w:asciiTheme="minorHAnsi" w:hAnsiTheme="minorHAnsi"/>
              </w:rPr>
              <w:t>CC:</w:t>
            </w:r>
            <w:r w:rsidRPr="00DB71CE">
              <w:rPr>
                <w:rFonts w:asciiTheme="minorHAnsi" w:hAnsiTheme="minorHAnsi"/>
              </w:rPr>
              <w:tab/>
            </w:r>
          </w:p>
        </w:tc>
      </w:tr>
    </w:tbl>
    <w:p w:rsidR="00217091" w:rsidRPr="00DB71CE" w:rsidRDefault="00C15A32" w:rsidP="00F67899">
      <w:pPr>
        <w:pStyle w:val="BodyText"/>
        <w:rPr>
          <w:rFonts w:asciiTheme="minorHAnsi" w:hAnsiTheme="minorHAnsi"/>
          <w:b/>
        </w:rPr>
      </w:pPr>
      <w:r w:rsidRPr="00DB71CE">
        <w:rPr>
          <w:rFonts w:asciiTheme="minorHAnsi" w:hAnsiTheme="minorHAnsi"/>
          <w:b/>
        </w:rPr>
        <w:t>SUBJECT:</w:t>
      </w:r>
      <w:r w:rsidRPr="00DB71CE">
        <w:rPr>
          <w:rFonts w:asciiTheme="minorHAnsi" w:hAnsiTheme="minorHAnsi"/>
          <w:b/>
        </w:rPr>
        <w:tab/>
      </w:r>
      <w:sdt>
        <w:sdtPr>
          <w:rPr>
            <w:rFonts w:asciiTheme="minorHAnsi" w:hAnsiTheme="minorHAnsi"/>
            <w:b/>
          </w:rPr>
          <w:id w:val="1927063927"/>
          <w:placeholder>
            <w:docPart w:val="84A29B8454314BD3A569242A1233AC3A"/>
          </w:placeholder>
        </w:sdtPr>
        <w:sdtContent>
          <w:sdt>
            <w:sdtPr>
              <w:rPr>
                <w:rFonts w:asciiTheme="minorHAnsi" w:hAnsiTheme="minorHAnsi"/>
                <w:b/>
              </w:rPr>
              <w:id w:val="-2043654285"/>
              <w:placeholder>
                <w:docPart w:val="E4B0E1F4479640108C93433C08F65243"/>
              </w:placeholder>
            </w:sdtPr>
            <w:sdtContent>
              <w:sdt>
                <w:sdtPr>
                  <w:rPr>
                    <w:rFonts w:asciiTheme="minorHAnsi" w:hAnsiTheme="minorHAnsi" w:cstheme="minorHAnsi"/>
                    <w:b/>
                  </w:rPr>
                  <w:id w:val="1517120093"/>
                  <w:placeholder>
                    <w:docPart w:val="253CA2DB82EB46529B4171C186E9171A"/>
                  </w:placeholder>
                </w:sdtPr>
                <w:sdtContent>
                  <w:r w:rsidR="00B54D54">
                    <w:rPr>
                      <w:rFonts w:asciiTheme="minorHAnsi" w:hAnsiTheme="minorHAnsi" w:cstheme="minorHAnsi"/>
                      <w:b/>
                    </w:rPr>
                    <w:t>DRAFT:</w:t>
                  </w:r>
                </w:sdtContent>
              </w:sdt>
              <w:r w:rsidR="00B54D54">
                <w:rPr>
                  <w:rFonts w:asciiTheme="minorHAnsi" w:hAnsiTheme="minorHAnsi" w:cstheme="minorHAnsi"/>
                  <w:b/>
                </w:rPr>
                <w:t xml:space="preserve"> </w:t>
              </w:r>
              <w:r w:rsidR="00B343D0">
                <w:rPr>
                  <w:rFonts w:asciiTheme="minorHAnsi" w:hAnsiTheme="minorHAnsi" w:cstheme="minorHAnsi"/>
                  <w:b/>
                </w:rPr>
                <w:t>Sampling Recommendations for Spokane River PCB Confidence Testing</w:t>
              </w:r>
            </w:sdtContent>
          </w:sdt>
        </w:sdtContent>
      </w:sdt>
    </w:p>
    <w:p w:rsidR="00341C47" w:rsidRDefault="00C40AEF" w:rsidP="006E3440">
      <w:pPr>
        <w:pStyle w:val="MemoHeading1"/>
        <w:spacing w:before="160"/>
      </w:pPr>
      <w:r w:rsidRPr="00C40AEF">
        <w:t>Summary</w:t>
      </w:r>
    </w:p>
    <w:p w:rsidR="00BB6FB3" w:rsidRDefault="002D7404" w:rsidP="00387143">
      <w:r>
        <w:t xml:space="preserve">This memorandum provides recommendations to the Washington Department of Ecology </w:t>
      </w:r>
      <w:r w:rsidR="00A62C74">
        <w:t xml:space="preserve">(Ecology) </w:t>
      </w:r>
      <w:r>
        <w:t>for immediate-term monitoring of Spokane River PCBs, with the objective of informing upcoming monitoring to be conducted for the Spokane River Regional Toxics Task Force</w:t>
      </w:r>
      <w:r w:rsidR="009D26B9">
        <w:t xml:space="preserve"> (SRRTTF)</w:t>
      </w:r>
      <w:r>
        <w:t xml:space="preserve">. These monitoring recommendations are designed to generate information both on the temporal variability of PCB concentrations, as well as estimates of </w:t>
      </w:r>
      <w:r w:rsidR="00422DE6">
        <w:t xml:space="preserve">measurement </w:t>
      </w:r>
      <w:r>
        <w:t xml:space="preserve">uncertainty for the low PCB concentrations occurring </w:t>
      </w:r>
      <w:r w:rsidR="009D26B9">
        <w:t xml:space="preserve">in the Spokane River. </w:t>
      </w:r>
    </w:p>
    <w:p w:rsidR="00702370" w:rsidRDefault="00AB2732" w:rsidP="00702370">
      <w:pPr>
        <w:spacing w:after="0"/>
      </w:pPr>
      <w:r>
        <w:t xml:space="preserve">Five sampling events are recommended to be conducted as soon as possible on the Spokane River at the </w:t>
      </w:r>
      <w:r w:rsidR="00C24115">
        <w:t>State Park Parcel at River Mile 87, located between Mirabeau and Sullivan Parks</w:t>
      </w:r>
      <w:r w:rsidR="00892C73" w:rsidRPr="00892C73">
        <w:t xml:space="preserve"> </w:t>
      </w:r>
      <w:r w:rsidR="00C24115">
        <w:t>(referred to as the Mirabeau Park site)</w:t>
      </w:r>
      <w:r>
        <w:t xml:space="preserve"> and three sampling events at the Lake Coeur d’Alene outlet</w:t>
      </w:r>
      <w:r w:rsidR="00682AAF">
        <w:t xml:space="preserve">. </w:t>
      </w:r>
      <w:r>
        <w:t xml:space="preserve">Samples will be collected for both discrete and composite analyses at </w:t>
      </w:r>
      <w:r w:rsidR="00C24115">
        <w:t>Mirabeau Park</w:t>
      </w:r>
      <w:r>
        <w:t xml:space="preserve">, while discrete samples will be collected at the Lake Coeur d’ </w:t>
      </w:r>
      <w:proofErr w:type="spellStart"/>
      <w:r>
        <w:t>Alene</w:t>
      </w:r>
      <w:proofErr w:type="spellEnd"/>
      <w:r>
        <w:t xml:space="preserve"> outlet. </w:t>
      </w:r>
      <w:r w:rsidR="00980F30">
        <w:t>This information will be used to</w:t>
      </w:r>
      <w:r w:rsidR="00C4506D">
        <w:t xml:space="preserve"> satisfy two objectives</w:t>
      </w:r>
      <w:r w:rsidR="00702370">
        <w:t>:</w:t>
      </w:r>
    </w:p>
    <w:p w:rsidR="00F20C15" w:rsidRDefault="00F20C15" w:rsidP="00C4506D">
      <w:pPr>
        <w:pStyle w:val="ListParagraph"/>
        <w:numPr>
          <w:ilvl w:val="0"/>
          <w:numId w:val="27"/>
        </w:numPr>
        <w:spacing w:after="0"/>
      </w:pPr>
      <w:r>
        <w:t>Generate site-specific information on the sources of variability in PCB measurements (i.e. laboratory vs. variability in ambient concentrations)</w:t>
      </w:r>
    </w:p>
    <w:p w:rsidR="00702370" w:rsidRDefault="00702370" w:rsidP="00C4506D">
      <w:pPr>
        <w:pStyle w:val="ListParagraph"/>
        <w:numPr>
          <w:ilvl w:val="0"/>
          <w:numId w:val="27"/>
        </w:numPr>
        <w:spacing w:before="0" w:after="0"/>
      </w:pPr>
      <w:r>
        <w:t>Generate estimates of the confidence limits around the results to be obtained from</w:t>
      </w:r>
      <w:r w:rsidR="00980F30">
        <w:t xml:space="preserve"> the upcoming SRRTTF </w:t>
      </w:r>
      <w:r w:rsidR="00025DD9">
        <w:t xml:space="preserve">synoptic </w:t>
      </w:r>
      <w:r w:rsidR="00980F30">
        <w:t>monitoring</w:t>
      </w:r>
      <w:r>
        <w:t xml:space="preserve">. </w:t>
      </w:r>
    </w:p>
    <w:p w:rsidR="00F91324" w:rsidRDefault="00F91324" w:rsidP="00C4506D">
      <w:pPr>
        <w:pStyle w:val="ListParagraph"/>
        <w:numPr>
          <w:ilvl w:val="0"/>
          <w:numId w:val="27"/>
        </w:numPr>
        <w:spacing w:before="0" w:after="0"/>
      </w:pPr>
      <w:r>
        <w:t>Determine if the proposed sampling methodology will provide data that can be distinguished from the lab blank.</w:t>
      </w:r>
    </w:p>
    <w:p w:rsidR="005C2E1F" w:rsidRDefault="00025DD9" w:rsidP="005C2E1F">
      <w:r>
        <w:t xml:space="preserve">If </w:t>
      </w:r>
      <w:r w:rsidR="00702370">
        <w:t xml:space="preserve">the </w:t>
      </w:r>
      <w:r>
        <w:t xml:space="preserve">expected </w:t>
      </w:r>
      <w:r w:rsidR="00702370">
        <w:t xml:space="preserve">confidence limits </w:t>
      </w:r>
      <w:r>
        <w:t xml:space="preserve">turn out to </w:t>
      </w:r>
      <w:r w:rsidR="00702370">
        <w:t xml:space="preserve">be </w:t>
      </w:r>
      <w:r>
        <w:t xml:space="preserve">too large to meet SRRTTF objectives, the upcoming sampling plan could be modified to adjust the </w:t>
      </w:r>
      <w:r w:rsidR="00F91324">
        <w:t xml:space="preserve">sample volume, </w:t>
      </w:r>
      <w:r>
        <w:t xml:space="preserve">specified </w:t>
      </w:r>
      <w:r w:rsidR="00702370">
        <w:t>number of composite samples and</w:t>
      </w:r>
      <w:r>
        <w:t>/or</w:t>
      </w:r>
      <w:r w:rsidR="00702370">
        <w:t xml:space="preserve"> laboratory analyses</w:t>
      </w:r>
      <w:r w:rsidR="009269BF">
        <w:t xml:space="preserve"> to generate results expected to comply with desired confidence limits</w:t>
      </w:r>
      <w:r>
        <w:t>.</w:t>
      </w:r>
      <w:r w:rsidR="00702370">
        <w:t xml:space="preserve"> </w:t>
      </w:r>
      <w:r w:rsidR="005C2E1F">
        <w:t>Furthermore, if blank contamination is determined to be an issue, the upcoming sampling methodology will be adjusted to incorporate sampling of larger volumes of water.</w:t>
      </w:r>
    </w:p>
    <w:p w:rsidR="00387143" w:rsidRDefault="00A62C74" w:rsidP="00387143">
      <w:pPr>
        <w:pStyle w:val="MemoHeading1"/>
        <w:spacing w:before="160"/>
      </w:pPr>
      <w:r>
        <w:t>Justification</w:t>
      </w:r>
    </w:p>
    <w:p w:rsidR="005C2E1F" w:rsidRDefault="002D7404" w:rsidP="005C2E1F">
      <w:r w:rsidRPr="002D7404">
        <w:t xml:space="preserve">The </w:t>
      </w:r>
      <w:r w:rsidR="009269BF">
        <w:t>upcoming</w:t>
      </w:r>
      <w:r w:rsidRPr="002D7404">
        <w:t xml:space="preserve"> year of the Spokane River monitoring program includes a synoptic survey at low </w:t>
      </w:r>
      <w:r w:rsidR="00025DD9">
        <w:t xml:space="preserve">river </w:t>
      </w:r>
      <w:r w:rsidRPr="002D7404">
        <w:t xml:space="preserve">flow designed to support a mass balance assessment of PCB loads in the Spokane River. PCB samples will be collected at eight instream stations where flow gaging information is available, allowing calculation of the total mass of PCBs passing through each location.  PCB concentrations and discharge flow volumes will also be monitored from the eight primary point source discharges during this same period. Information on point source PCB loading rates to the river, in conjunction with PCB mass measured in the river, will allow an implicit estimation of the net PCB load from all other sources between any two river monitoring locations. The large majority of the </w:t>
      </w:r>
      <w:r w:rsidRPr="002D7404">
        <w:lastRenderedPageBreak/>
        <w:t xml:space="preserve">incremental load is expected to be attributable to groundwater, because: 1) Wet weather-driven sources should be minimal during dry weather, 2) </w:t>
      </w:r>
      <w:r w:rsidR="005C2E1F" w:rsidRPr="002D7404">
        <w:t xml:space="preserve">Screening-level calculations </w:t>
      </w:r>
      <w:r w:rsidR="005C2E1F">
        <w:t xml:space="preserve">conducted by </w:t>
      </w:r>
      <w:proofErr w:type="spellStart"/>
      <w:r w:rsidR="005C2E1F">
        <w:t>LimnoTech</w:t>
      </w:r>
      <w:proofErr w:type="spellEnd"/>
      <w:r w:rsidR="005C2E1F">
        <w:t xml:space="preserve"> as part of this project </w:t>
      </w:r>
      <w:r w:rsidR="005C2E1F" w:rsidRPr="002D7404">
        <w:t>show that environmental fate processes (volatilization, settling) have a small effect</w:t>
      </w:r>
      <w:r w:rsidR="005C2E1F">
        <w:t xml:space="preserve"> on </w:t>
      </w:r>
      <w:proofErr w:type="spellStart"/>
      <w:r w:rsidR="005C2E1F">
        <w:t>instream</w:t>
      </w:r>
      <w:proofErr w:type="spellEnd"/>
      <w:r w:rsidR="005C2E1F">
        <w:t xml:space="preserve"> concentrations.</w:t>
      </w:r>
    </w:p>
    <w:p w:rsidR="00025DD9" w:rsidRDefault="00025DD9" w:rsidP="00025DD9">
      <w:r>
        <w:t xml:space="preserve">Because groundwater loading will be calculated as the difference between measured instream loads, the estimate of its magnitude can be extremely sensitive to uncertainty/variability in the measured stream load. For example, consider the case where there is a 10% uncertainty in the measured instream load such that the downstream load is 110(±11) and the upstream load is 100 (±10). The estimated groundwater load in this case could range from -11 </w:t>
      </w:r>
      <w:r w:rsidR="009269BF">
        <w:t xml:space="preserve">(i.e. using lower bound downstream load of 99 and upper bound upstream load of 110) </w:t>
      </w:r>
      <w:r>
        <w:t>to 31</w:t>
      </w:r>
      <w:r w:rsidR="009269BF">
        <w:t xml:space="preserve"> (i.e. using upper bound downstream load </w:t>
      </w:r>
      <w:r w:rsidR="003462B6">
        <w:t>of 121 and lower bound upstream</w:t>
      </w:r>
      <w:r w:rsidR="009269BF">
        <w:t xml:space="preserve"> load of 90) </w:t>
      </w:r>
      <w:r>
        <w:t>. For this reason, we want to better understand the relationship between the number of samples collected and the uncertainty in our estimate of the instream loads</w:t>
      </w:r>
      <w:r w:rsidR="009269BF">
        <w:t>, to help constrain the uncertainty in groundwater loading estimates</w:t>
      </w:r>
      <w:r>
        <w:t>.</w:t>
      </w:r>
    </w:p>
    <w:p w:rsidR="00DB445C" w:rsidRDefault="00025DD9" w:rsidP="00A62C74">
      <w:pPr>
        <w:spacing w:after="0"/>
      </w:pPr>
      <w:r>
        <w:t xml:space="preserve">We recognize that uncertainty in the loading estimate can arise from: 1) accuracy of the measurement, </w:t>
      </w:r>
      <w:r w:rsidR="005C2E1F">
        <w:t xml:space="preserve">including blank contamination, </w:t>
      </w:r>
      <w:r>
        <w:t xml:space="preserve">and 2) natural variability of ambient concentrations. </w:t>
      </w:r>
      <w:r w:rsidR="00E6749E">
        <w:t>Because variance contributed from multiple sources is additive, t</w:t>
      </w:r>
      <w:r w:rsidR="00DB445C">
        <w:t>his can be expressed mathematically as:</w:t>
      </w:r>
    </w:p>
    <w:p w:rsidR="00E6749E" w:rsidRPr="00DB445C" w:rsidRDefault="00DB445C" w:rsidP="00E6749E">
      <w:pPr>
        <w:spacing w:after="0"/>
        <w:jc w:val="right"/>
      </w:pPr>
      <w:r>
        <w:rPr>
          <w:rFonts w:ascii="Symbol" w:hAnsi="Symbol"/>
        </w:rPr>
        <w:t></w:t>
      </w:r>
      <w:r w:rsidRPr="00DB445C">
        <w:rPr>
          <w:rFonts w:ascii="Symbol" w:hAnsi="Symbol"/>
          <w:vertAlign w:val="superscript"/>
        </w:rPr>
        <w:t></w:t>
      </w:r>
      <w:r w:rsidR="00422DE6">
        <w:rPr>
          <w:vertAlign w:val="subscript"/>
        </w:rPr>
        <w:t>total</w:t>
      </w:r>
      <w:r w:rsidR="00422DE6">
        <w:t xml:space="preserve"> </w:t>
      </w:r>
      <w:r>
        <w:t xml:space="preserve">= </w:t>
      </w:r>
      <w:r w:rsidR="00E6749E">
        <w:rPr>
          <w:rFonts w:ascii="Symbol" w:hAnsi="Symbol"/>
        </w:rPr>
        <w:t></w:t>
      </w:r>
      <w:r w:rsidR="00E6749E" w:rsidRPr="00DB445C">
        <w:rPr>
          <w:rFonts w:ascii="Symbol" w:hAnsi="Symbol"/>
          <w:vertAlign w:val="superscript"/>
        </w:rPr>
        <w:t></w:t>
      </w:r>
      <w:r w:rsidR="00E6749E">
        <w:rPr>
          <w:vertAlign w:val="subscript"/>
        </w:rPr>
        <w:t>lab</w:t>
      </w:r>
      <w:r w:rsidR="00E6749E">
        <w:t xml:space="preserve"> + </w:t>
      </w:r>
      <w:r w:rsidR="00E6749E">
        <w:rPr>
          <w:rFonts w:ascii="Symbol" w:hAnsi="Symbol"/>
        </w:rPr>
        <w:t></w:t>
      </w:r>
      <w:r w:rsidR="00E6749E" w:rsidRPr="00DB445C">
        <w:rPr>
          <w:rFonts w:ascii="Symbol" w:hAnsi="Symbol"/>
          <w:vertAlign w:val="superscript"/>
        </w:rPr>
        <w:t></w:t>
      </w:r>
      <w:r w:rsidR="00E6749E">
        <w:rPr>
          <w:vertAlign w:val="subscript"/>
        </w:rPr>
        <w:t>ambient</w:t>
      </w:r>
      <w:r w:rsidR="00E6749E">
        <w:rPr>
          <w:vertAlign w:val="subscript"/>
        </w:rPr>
        <w:tab/>
      </w:r>
      <w:r w:rsidR="00E6749E">
        <w:rPr>
          <w:vertAlign w:val="subscript"/>
        </w:rPr>
        <w:tab/>
      </w:r>
      <w:r w:rsidR="00E6749E">
        <w:rPr>
          <w:vertAlign w:val="subscript"/>
        </w:rPr>
        <w:tab/>
      </w:r>
      <w:r w:rsidR="00E6749E">
        <w:rPr>
          <w:vertAlign w:val="subscript"/>
        </w:rPr>
        <w:tab/>
      </w:r>
      <w:r w:rsidR="00E6749E">
        <w:rPr>
          <w:vertAlign w:val="subscript"/>
        </w:rPr>
        <w:tab/>
      </w:r>
      <w:r w:rsidR="00E6749E">
        <w:rPr>
          <w:vertAlign w:val="subscript"/>
        </w:rPr>
        <w:tab/>
      </w:r>
      <w:r w:rsidR="00E6749E">
        <w:rPr>
          <w:vertAlign w:val="subscript"/>
        </w:rPr>
        <w:tab/>
      </w:r>
      <w:r w:rsidR="00E6749E">
        <w:t xml:space="preserve">(1) </w:t>
      </w:r>
    </w:p>
    <w:p w:rsidR="00E6749E" w:rsidRDefault="00E6749E" w:rsidP="00E6749E">
      <w:pPr>
        <w:spacing w:after="0"/>
      </w:pPr>
      <w:r>
        <w:t xml:space="preserve"> where</w:t>
      </w:r>
    </w:p>
    <w:p w:rsidR="00E6749E" w:rsidRDefault="00E6749E" w:rsidP="003462B6">
      <w:pPr>
        <w:spacing w:before="0" w:after="0"/>
        <w:ind w:left="720"/>
      </w:pPr>
      <w:r>
        <w:rPr>
          <w:rFonts w:ascii="Symbol" w:hAnsi="Symbol"/>
        </w:rPr>
        <w:t></w:t>
      </w:r>
      <w:r w:rsidRPr="00DB445C">
        <w:rPr>
          <w:rFonts w:ascii="Symbol" w:hAnsi="Symbol"/>
          <w:vertAlign w:val="superscript"/>
        </w:rPr>
        <w:t></w:t>
      </w:r>
      <w:r w:rsidR="00422DE6">
        <w:rPr>
          <w:vertAlign w:val="subscript"/>
        </w:rPr>
        <w:t>total</w:t>
      </w:r>
      <w:r w:rsidR="00422DE6">
        <w:t xml:space="preserve"> </w:t>
      </w:r>
      <w:r w:rsidR="003462B6">
        <w:tab/>
      </w:r>
      <w:r>
        <w:t xml:space="preserve">= </w:t>
      </w:r>
      <w:r w:rsidR="00422DE6">
        <w:t xml:space="preserve">total </w:t>
      </w:r>
      <w:r w:rsidR="003462B6">
        <w:t xml:space="preserve">variance in </w:t>
      </w:r>
      <w:r w:rsidR="00422DE6">
        <w:t>concentration</w:t>
      </w:r>
    </w:p>
    <w:p w:rsidR="003462B6" w:rsidRDefault="00E6749E" w:rsidP="003462B6">
      <w:pPr>
        <w:spacing w:before="0" w:after="0"/>
        <w:ind w:left="720"/>
      </w:pPr>
      <w:r>
        <w:rPr>
          <w:rFonts w:ascii="Symbol" w:hAnsi="Symbol"/>
        </w:rPr>
        <w:t></w:t>
      </w:r>
      <w:r w:rsidRPr="00DB445C">
        <w:rPr>
          <w:rFonts w:ascii="Symbol" w:hAnsi="Symbol"/>
          <w:vertAlign w:val="superscript"/>
        </w:rPr>
        <w:t></w:t>
      </w:r>
      <w:r>
        <w:rPr>
          <w:vertAlign w:val="subscript"/>
        </w:rPr>
        <w:t>lab</w:t>
      </w:r>
      <w:r>
        <w:t xml:space="preserve"> </w:t>
      </w:r>
      <w:r w:rsidR="003462B6">
        <w:tab/>
        <w:t xml:space="preserve">= variance in </w:t>
      </w:r>
      <w:r w:rsidR="00422DE6">
        <w:t>measurement</w:t>
      </w:r>
      <w:r w:rsidR="00245425">
        <w:t>, including that caused by blank contamination</w:t>
      </w:r>
    </w:p>
    <w:p w:rsidR="00E6749E" w:rsidRPr="00DB445C" w:rsidRDefault="00E6749E" w:rsidP="003462B6">
      <w:pPr>
        <w:spacing w:before="0" w:after="0"/>
        <w:ind w:left="720"/>
      </w:pPr>
      <w:r>
        <w:rPr>
          <w:rFonts w:ascii="Symbol" w:hAnsi="Symbol"/>
        </w:rPr>
        <w:t></w:t>
      </w:r>
      <w:r w:rsidRPr="00DB445C">
        <w:rPr>
          <w:rFonts w:ascii="Symbol" w:hAnsi="Symbol"/>
          <w:vertAlign w:val="superscript"/>
        </w:rPr>
        <w:t></w:t>
      </w:r>
      <w:r>
        <w:rPr>
          <w:vertAlign w:val="subscript"/>
        </w:rPr>
        <w:t>ambient</w:t>
      </w:r>
      <w:r>
        <w:rPr>
          <w:vertAlign w:val="subscript"/>
        </w:rPr>
        <w:tab/>
      </w:r>
      <w:r w:rsidR="003462B6">
        <w:t>= natural day-to-day variance in ambient concentration</w:t>
      </w:r>
      <w:r>
        <w:rPr>
          <w:vertAlign w:val="subscript"/>
        </w:rPr>
        <w:tab/>
      </w:r>
    </w:p>
    <w:p w:rsidR="00DB445C" w:rsidRDefault="003462B6" w:rsidP="00A62C74">
      <w:pPr>
        <w:spacing w:after="0"/>
      </w:pPr>
      <w:r>
        <w:t xml:space="preserve">We also know that the variance of the mean of n samples is related to the individual </w:t>
      </w:r>
      <w:r w:rsidR="00EB6236">
        <w:t>variance as follows</w:t>
      </w:r>
    </w:p>
    <w:p w:rsidR="00EB6236" w:rsidRPr="00DB445C" w:rsidRDefault="00EB6236" w:rsidP="00EB6236">
      <w:pPr>
        <w:spacing w:after="0"/>
        <w:jc w:val="right"/>
      </w:pPr>
      <w:r>
        <w:rPr>
          <w:rFonts w:ascii="Symbol" w:hAnsi="Symbol"/>
        </w:rPr>
        <w:t></w:t>
      </w:r>
      <w:r w:rsidRPr="00DB445C">
        <w:rPr>
          <w:rFonts w:ascii="Symbol" w:hAnsi="Symbol"/>
          <w:vertAlign w:val="superscript"/>
        </w:rPr>
        <w:t></w:t>
      </w:r>
      <w:r>
        <w:rPr>
          <w:vertAlign w:val="subscript"/>
        </w:rPr>
        <w:t>n</w:t>
      </w:r>
      <w:r>
        <w:t xml:space="preserve"> = </w:t>
      </w:r>
      <w:r>
        <w:rPr>
          <w:rFonts w:ascii="Symbol" w:hAnsi="Symbol"/>
        </w:rPr>
        <w:t></w:t>
      </w:r>
      <w:r w:rsidRPr="00DB445C">
        <w:rPr>
          <w:rFonts w:ascii="Symbol" w:hAnsi="Symbol"/>
          <w:vertAlign w:val="superscript"/>
        </w:rPr>
        <w:t></w:t>
      </w:r>
      <w:r w:rsidRPr="00EB6236">
        <w:rPr>
          <w:rFonts w:ascii="Symbol" w:hAnsi="Symbol"/>
          <w:vertAlign w:val="subscript"/>
        </w:rPr>
        <w:t></w:t>
      </w:r>
      <w:r w:rsidRPr="00EB6236">
        <w:t>/n</w:t>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t xml:space="preserve">(2) </w:t>
      </w:r>
    </w:p>
    <w:p w:rsidR="00EB6236" w:rsidRDefault="00EB6236" w:rsidP="00EB6236">
      <w:pPr>
        <w:spacing w:after="0"/>
      </w:pPr>
      <w:r>
        <w:t>where</w:t>
      </w:r>
    </w:p>
    <w:p w:rsidR="00EB6236" w:rsidRDefault="00EB6236" w:rsidP="00EB6236">
      <w:pPr>
        <w:spacing w:after="0"/>
        <w:ind w:firstLine="720"/>
      </w:pPr>
      <w:r>
        <w:rPr>
          <w:rFonts w:ascii="Symbol" w:hAnsi="Symbol"/>
        </w:rPr>
        <w:t></w:t>
      </w:r>
      <w:r w:rsidRPr="00DB445C">
        <w:rPr>
          <w:rFonts w:ascii="Symbol" w:hAnsi="Symbol"/>
          <w:vertAlign w:val="superscript"/>
        </w:rPr>
        <w:t></w:t>
      </w:r>
      <w:r>
        <w:rPr>
          <w:vertAlign w:val="subscript"/>
        </w:rPr>
        <w:t>n</w:t>
      </w:r>
      <w:r>
        <w:t xml:space="preserve"> </w:t>
      </w:r>
      <w:r>
        <w:tab/>
        <w:t>= variance in average of n values</w:t>
      </w:r>
    </w:p>
    <w:p w:rsidR="00EB6236" w:rsidRPr="00DB445C" w:rsidRDefault="00EB6236" w:rsidP="00EB6236">
      <w:pPr>
        <w:spacing w:before="0" w:after="0"/>
        <w:ind w:firstLine="720"/>
      </w:pPr>
      <w:r>
        <w:rPr>
          <w:rFonts w:ascii="Symbol" w:hAnsi="Symbol"/>
        </w:rPr>
        <w:t></w:t>
      </w:r>
      <w:r w:rsidRPr="00DB445C">
        <w:rPr>
          <w:rFonts w:ascii="Symbol" w:hAnsi="Symbol"/>
          <w:vertAlign w:val="superscript"/>
        </w:rPr>
        <w:t></w:t>
      </w:r>
      <w:r>
        <w:rPr>
          <w:vertAlign w:val="subscript"/>
        </w:rPr>
        <w:t>1</w:t>
      </w:r>
      <w:r>
        <w:t xml:space="preserve"> </w:t>
      </w:r>
      <w:r>
        <w:tab/>
        <w:t>= variance in individual values</w:t>
      </w:r>
    </w:p>
    <w:p w:rsidR="000F37DE" w:rsidRDefault="000F37DE" w:rsidP="000F37DE">
      <w:pPr>
        <w:spacing w:after="0"/>
      </w:pPr>
      <w:r>
        <w:t>Equations 1 and 2 can be combined to estimate the variance in estimated average concentration, based on a given number of laboratory analyses and number of individual field samples composited for analysis:</w:t>
      </w:r>
    </w:p>
    <w:p w:rsidR="00EB6236" w:rsidRPr="00EB6236" w:rsidRDefault="00EB6236" w:rsidP="00EB6236">
      <w:pPr>
        <w:spacing w:after="0"/>
        <w:ind w:left="1440"/>
        <w:jc w:val="right"/>
      </w:pPr>
      <w:r>
        <w:rPr>
          <w:rFonts w:ascii="Symbol" w:hAnsi="Symbol"/>
        </w:rPr>
        <w:t></w:t>
      </w:r>
      <w:r w:rsidRPr="00DB445C">
        <w:rPr>
          <w:rFonts w:ascii="Symbol" w:hAnsi="Symbol"/>
          <w:vertAlign w:val="superscript"/>
        </w:rPr>
        <w:t></w:t>
      </w:r>
      <w:r w:rsidR="00EA4610">
        <w:rPr>
          <w:vertAlign w:val="subscript"/>
        </w:rPr>
        <w:t>mean</w:t>
      </w:r>
      <w:r>
        <w:t xml:space="preserve"> = </w:t>
      </w:r>
      <w:r>
        <w:rPr>
          <w:rFonts w:ascii="Symbol" w:hAnsi="Symbol"/>
        </w:rPr>
        <w:t></w:t>
      </w:r>
      <w:r w:rsidRPr="00DB445C">
        <w:rPr>
          <w:rFonts w:ascii="Symbol" w:hAnsi="Symbol"/>
          <w:vertAlign w:val="superscript"/>
        </w:rPr>
        <w:t></w:t>
      </w:r>
      <w:r>
        <w:rPr>
          <w:vertAlign w:val="subscript"/>
        </w:rPr>
        <w:t>lab</w:t>
      </w:r>
      <w:r w:rsidR="00EA4610">
        <w:t>/</w:t>
      </w:r>
      <w:proofErr w:type="spellStart"/>
      <w:r w:rsidR="00EA4610">
        <w:t>n</w:t>
      </w:r>
      <w:r w:rsidR="00EA4610" w:rsidRPr="00EA4610">
        <w:rPr>
          <w:vertAlign w:val="subscript"/>
        </w:rPr>
        <w:t>l</w:t>
      </w:r>
      <w:proofErr w:type="spellEnd"/>
      <w:r>
        <w:t xml:space="preserve"> + </w:t>
      </w:r>
      <w:r>
        <w:rPr>
          <w:rFonts w:ascii="Symbol" w:hAnsi="Symbol"/>
        </w:rPr>
        <w:t></w:t>
      </w:r>
      <w:r w:rsidRPr="00DB445C">
        <w:rPr>
          <w:rFonts w:ascii="Symbol" w:hAnsi="Symbol"/>
          <w:vertAlign w:val="superscript"/>
        </w:rPr>
        <w:t></w:t>
      </w:r>
      <w:r>
        <w:rPr>
          <w:vertAlign w:val="subscript"/>
        </w:rPr>
        <w:t>ambient</w:t>
      </w:r>
      <w:r w:rsidR="00EA4610">
        <w:t>/</w:t>
      </w:r>
      <w:proofErr w:type="spellStart"/>
      <w:r w:rsidR="00EA4610">
        <w:t>n</w:t>
      </w:r>
      <w:r w:rsidR="00EA4610">
        <w:rPr>
          <w:vertAlign w:val="subscript"/>
        </w:rPr>
        <w:t>c</w:t>
      </w:r>
      <w:proofErr w:type="spellEnd"/>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t xml:space="preserve">(3) </w:t>
      </w:r>
    </w:p>
    <w:p w:rsidR="00EA4610" w:rsidRDefault="00EA4610" w:rsidP="00EA4610">
      <w:pPr>
        <w:spacing w:after="0"/>
      </w:pPr>
      <w:r>
        <w:t>where</w:t>
      </w:r>
    </w:p>
    <w:p w:rsidR="00EA4610" w:rsidRDefault="00EA4610" w:rsidP="00EA4610">
      <w:pPr>
        <w:spacing w:after="0"/>
        <w:ind w:firstLine="720"/>
      </w:pPr>
      <w:r>
        <w:rPr>
          <w:rFonts w:ascii="Symbol" w:hAnsi="Symbol"/>
        </w:rPr>
        <w:t></w:t>
      </w:r>
      <w:r w:rsidRPr="00DB445C">
        <w:rPr>
          <w:rFonts w:ascii="Symbol" w:hAnsi="Symbol"/>
          <w:vertAlign w:val="superscript"/>
        </w:rPr>
        <w:t></w:t>
      </w:r>
      <w:r w:rsidR="00422DE6">
        <w:rPr>
          <w:vertAlign w:val="subscript"/>
        </w:rPr>
        <w:t>mean</w:t>
      </w:r>
      <w:r>
        <w:t xml:space="preserve"> </w:t>
      </w:r>
      <w:r>
        <w:tab/>
        <w:t>= variance in estimated mean concentration</w:t>
      </w:r>
    </w:p>
    <w:p w:rsidR="00EA4610" w:rsidRDefault="00EA4610" w:rsidP="00EA4610">
      <w:pPr>
        <w:spacing w:before="0" w:after="0"/>
        <w:ind w:firstLine="720"/>
      </w:pPr>
      <w:r>
        <w:t>n</w:t>
      </w:r>
      <w:r w:rsidRPr="00EA4610">
        <w:rPr>
          <w:vertAlign w:val="subscript"/>
        </w:rPr>
        <w:t>l</w:t>
      </w:r>
      <w:r>
        <w:t xml:space="preserve"> </w:t>
      </w:r>
      <w:r>
        <w:tab/>
        <w:t>= number of laboratory samples analyzed</w:t>
      </w:r>
    </w:p>
    <w:p w:rsidR="00EA4610" w:rsidRPr="00DB445C" w:rsidRDefault="00EA4610" w:rsidP="00EA4610">
      <w:pPr>
        <w:spacing w:before="0" w:after="0"/>
        <w:ind w:firstLine="720"/>
      </w:pPr>
      <w:r>
        <w:t>n</w:t>
      </w:r>
      <w:r>
        <w:rPr>
          <w:vertAlign w:val="subscript"/>
        </w:rPr>
        <w:t>c</w:t>
      </w:r>
      <w:r>
        <w:rPr>
          <w:vertAlign w:val="subscript"/>
        </w:rPr>
        <w:tab/>
      </w:r>
      <w:r w:rsidRPr="00EA4610">
        <w:t xml:space="preserve">= </w:t>
      </w:r>
      <w:r>
        <w:t>number of composited samples in a laboratory analysis</w:t>
      </w:r>
    </w:p>
    <w:p w:rsidR="00EA4610" w:rsidRDefault="00EA4610" w:rsidP="00A62C74">
      <w:pPr>
        <w:spacing w:after="0"/>
      </w:pPr>
      <w:r>
        <w:t xml:space="preserve">Depending on the relative magnitude of the various individual sources of variance, the variance in the estimated mean concentration can be reduced by either analyzing </w:t>
      </w:r>
      <w:r w:rsidR="00025DD9">
        <w:t xml:space="preserve">a large number of samples compositing </w:t>
      </w:r>
      <w:r w:rsidR="00A62C74">
        <w:t xml:space="preserve">multiple </w:t>
      </w:r>
      <w:r w:rsidR="00025DD9">
        <w:t>samples from several different time periods</w:t>
      </w:r>
      <w:r w:rsidR="00A62C74">
        <w:t xml:space="preserve"> prior to laboratory analysis</w:t>
      </w:r>
      <w:r w:rsidR="00025DD9">
        <w:t>.</w:t>
      </w:r>
      <w:r w:rsidR="00096E8E">
        <w:t xml:space="preserve"> </w:t>
      </w:r>
    </w:p>
    <w:p w:rsidR="00F20C15" w:rsidRDefault="00F20C15" w:rsidP="00F20C15">
      <w:pPr>
        <w:spacing w:after="0"/>
      </w:pPr>
      <w:r>
        <w:t>The Confidence Limit testing proposed here will be used to satisfy t</w:t>
      </w:r>
      <w:r w:rsidR="00C4506D">
        <w:t>wo</w:t>
      </w:r>
      <w:r>
        <w:t xml:space="preserve"> objectives:</w:t>
      </w:r>
    </w:p>
    <w:p w:rsidR="002F7347" w:rsidRDefault="002F7347" w:rsidP="002F7347">
      <w:pPr>
        <w:pStyle w:val="ListParagraph"/>
        <w:numPr>
          <w:ilvl w:val="0"/>
          <w:numId w:val="25"/>
        </w:numPr>
        <w:spacing w:before="0" w:after="0"/>
      </w:pPr>
      <w:r>
        <w:lastRenderedPageBreak/>
        <w:t>Generate site-specific information on the sources of variability in PCB measurements (i.e. laboratory vs. variability in ambient concentrations)</w:t>
      </w:r>
      <w:r w:rsidR="008F33C1">
        <w:t xml:space="preserve">. </w:t>
      </w:r>
      <w:r>
        <w:t xml:space="preserve"> </w:t>
      </w:r>
      <w:proofErr w:type="gramStart"/>
      <w:r>
        <w:t>Although</w:t>
      </w:r>
      <w:proofErr w:type="gramEnd"/>
      <w:r>
        <w:t xml:space="preserve"> laboratories have historically reported variability in results, these may not be directly transferable to the low concentrations observed in the Spokane River.</w:t>
      </w:r>
    </w:p>
    <w:p w:rsidR="002F7347" w:rsidRDefault="002F7347" w:rsidP="002F7347">
      <w:pPr>
        <w:pStyle w:val="ListParagraph"/>
        <w:numPr>
          <w:ilvl w:val="0"/>
          <w:numId w:val="25"/>
        </w:numPr>
        <w:spacing w:before="0" w:after="0"/>
      </w:pPr>
      <w:r>
        <w:t>Generate estimates of the confidence limits around the results to be obtained from the upcoming SRRTTF synoptic monitoring.  These estimates will be admittedly rough, as they will not reflect seasonal differences, but will still be an improvement over what is currently known.</w:t>
      </w:r>
    </w:p>
    <w:p w:rsidR="00EA4610" w:rsidRDefault="00F20C15" w:rsidP="00A62C74">
      <w:pPr>
        <w:spacing w:after="0"/>
      </w:pPr>
      <w:r>
        <w:t xml:space="preserve">The first objective of the monitoring is to generate site-specific information on the sources of variability in PCB measurements.  The variability in measured concentrations across sampling events will provide information on total uncertainty (temporal variability plus </w:t>
      </w:r>
      <w:r w:rsidR="00422DE6">
        <w:t>measurement</w:t>
      </w:r>
      <w:r w:rsidR="00422DE6" w:rsidDel="00422DE6">
        <w:t xml:space="preserve"> </w:t>
      </w:r>
      <w:r>
        <w:t xml:space="preserve">accuracy). The observed variability in results from replicate samples, along with results from laboratory QA procedures, will provide estimates of </w:t>
      </w:r>
      <w:r w:rsidR="00422DE6">
        <w:t xml:space="preserve">measurement </w:t>
      </w:r>
      <w:r>
        <w:t>uncertainty. Temporal variability can be estimated from the difference between total uncertainty and measurement uncertainty, i.e. by rearranging Equation 1.</w:t>
      </w:r>
    </w:p>
    <w:p w:rsidR="00F20C15" w:rsidRDefault="00F20C15" w:rsidP="00F20C15">
      <w:pPr>
        <w:spacing w:before="0" w:after="0"/>
      </w:pPr>
    </w:p>
    <w:p w:rsidR="00A62C74" w:rsidRDefault="00F20C15" w:rsidP="003B5D12">
      <w:pPr>
        <w:spacing w:before="0" w:after="0"/>
      </w:pPr>
      <w:r>
        <w:t>The second objective of the monitoring is to g</w:t>
      </w:r>
      <w:r w:rsidR="00A62C74">
        <w:t xml:space="preserve">enerate estimates of the confidence limits around the results to be obtained from the upcoming SRRTTF synoptic monitoring. </w:t>
      </w:r>
      <w:r>
        <w:t xml:space="preserve">Information on </w:t>
      </w:r>
      <w:r>
        <w:rPr>
          <w:rFonts w:ascii="Symbol" w:hAnsi="Symbol"/>
        </w:rPr>
        <w:t></w:t>
      </w:r>
      <w:r w:rsidRPr="00DB445C">
        <w:rPr>
          <w:rFonts w:ascii="Symbol" w:hAnsi="Symbol"/>
          <w:vertAlign w:val="superscript"/>
        </w:rPr>
        <w:t></w:t>
      </w:r>
      <w:r>
        <w:rPr>
          <w:vertAlign w:val="subscript"/>
        </w:rPr>
        <w:t>lab</w:t>
      </w:r>
      <w:r>
        <w:t xml:space="preserve"> and </w:t>
      </w:r>
      <w:r>
        <w:rPr>
          <w:rFonts w:ascii="Symbol" w:hAnsi="Symbol"/>
        </w:rPr>
        <w:t></w:t>
      </w:r>
      <w:r w:rsidRPr="00DB445C">
        <w:rPr>
          <w:rFonts w:ascii="Symbol" w:hAnsi="Symbol"/>
          <w:vertAlign w:val="superscript"/>
        </w:rPr>
        <w:t></w:t>
      </w:r>
      <w:r>
        <w:rPr>
          <w:vertAlign w:val="subscript"/>
        </w:rPr>
        <w:t>ambient</w:t>
      </w:r>
      <w:r>
        <w:t xml:space="preserve"> gained above will be input into Equation 2</w:t>
      </w:r>
      <w:r w:rsidR="003B5D12">
        <w:t xml:space="preserve">, along with the planned number of laboratory analyses and composites. </w:t>
      </w:r>
      <w:r w:rsidR="00A62C74">
        <w:t xml:space="preserve">If the expected confidence limits turn out to be too large to meet SRRTTF objectives, </w:t>
      </w:r>
      <w:r w:rsidR="003B5D12">
        <w:t>the upcoming sampling plan could be modified to adjust the specified number of composite samples and/or laboratory analyses to generate results expected to comply with desired confidence limits</w:t>
      </w:r>
      <w:r w:rsidR="00A62C74">
        <w:t>.</w:t>
      </w:r>
    </w:p>
    <w:p w:rsidR="003B79C3" w:rsidRDefault="00A62C74" w:rsidP="003B79C3">
      <w:pPr>
        <w:pStyle w:val="MemoHeading1"/>
      </w:pPr>
      <w:r>
        <w:t>Recommended Sampling Plan</w:t>
      </w:r>
    </w:p>
    <w:p w:rsidR="00A62C74" w:rsidRDefault="00A62C74" w:rsidP="00A62C74">
      <w:pPr>
        <w:pStyle w:val="BodyText"/>
        <w:spacing w:before="0"/>
      </w:pPr>
      <w:r>
        <w:t xml:space="preserve">Ecology may have resources available to conduct some PCB monitoring in the near future to support the needs described above. This section provides a sampling plan </w:t>
      </w:r>
      <w:r w:rsidR="002E25E0">
        <w:t xml:space="preserve">that would provide information </w:t>
      </w:r>
      <w:r>
        <w:t xml:space="preserve">to better inform </w:t>
      </w:r>
      <w:r w:rsidR="002E25E0">
        <w:t>the generation of confidence limits associated with upcoming SRRTTF sampling.</w:t>
      </w:r>
      <w:r w:rsidR="003B5D12">
        <w:t xml:space="preserve"> </w:t>
      </w:r>
      <w:r w:rsidR="003B5D12" w:rsidRPr="00D12A8A">
        <w:t>All aspects of the project QAPP and SAPP (reference)</w:t>
      </w:r>
      <w:r w:rsidR="00D12A8A" w:rsidRPr="00D12A8A">
        <w:t xml:space="preserve"> related to the Seasonally Integrated Sampling apply to the Confidence Testing sampling event</w:t>
      </w:r>
      <w:r w:rsidR="003B5D12" w:rsidRPr="00D12A8A">
        <w:t xml:space="preserve">, </w:t>
      </w:r>
      <w:r w:rsidR="00D12A8A" w:rsidRPr="00D12A8A">
        <w:t xml:space="preserve">with the exception of the specific details described </w:t>
      </w:r>
      <w:r w:rsidR="003B5D12" w:rsidRPr="00D12A8A">
        <w:t>below.</w:t>
      </w:r>
    </w:p>
    <w:p w:rsidR="00A62C74" w:rsidRDefault="00A62C74" w:rsidP="00A62C74">
      <w:pPr>
        <w:pStyle w:val="MemoHeading2"/>
      </w:pPr>
      <w:r>
        <w:t>Location</w:t>
      </w:r>
    </w:p>
    <w:p w:rsidR="00A62C74" w:rsidRDefault="00A62C74" w:rsidP="00A62C74">
      <w:r>
        <w:t xml:space="preserve">If possible, monitoring should be conducted </w:t>
      </w:r>
      <w:r w:rsidR="001539CC">
        <w:t xml:space="preserve">at two locations </w:t>
      </w:r>
      <w:r>
        <w:t>on the Spokane River</w:t>
      </w:r>
      <w:r w:rsidR="001539CC">
        <w:t>.</w:t>
      </w:r>
      <w:r>
        <w:t xml:space="preserve">  </w:t>
      </w:r>
      <w:r w:rsidR="001539CC">
        <w:t xml:space="preserve">The first is the Lake Coeur d’Alene outlet, which </w:t>
      </w:r>
      <w:r>
        <w:t xml:space="preserve">is desirable in that PCB concentration data collected here will </w:t>
      </w:r>
      <w:r w:rsidR="002E25E0">
        <w:t xml:space="preserve">directly </w:t>
      </w:r>
      <w:r>
        <w:t>support the s</w:t>
      </w:r>
      <w:r w:rsidRPr="00025DD9">
        <w:t>easonal</w:t>
      </w:r>
      <w:r>
        <w:t>ly</w:t>
      </w:r>
      <w:r w:rsidRPr="00025DD9">
        <w:t xml:space="preserve"> </w:t>
      </w:r>
      <w:r>
        <w:t>i</w:t>
      </w:r>
      <w:r w:rsidRPr="00025DD9">
        <w:t xml:space="preserve">ntegrated </w:t>
      </w:r>
      <w:r>
        <w:t>analysis</w:t>
      </w:r>
      <w:r w:rsidR="002E25E0">
        <w:t xml:space="preserve"> to be conducted by the SRRTTF at this location</w:t>
      </w:r>
      <w:r>
        <w:t>.</w:t>
      </w:r>
      <w:r w:rsidR="002E25E0">
        <w:t xml:space="preserve"> </w:t>
      </w:r>
      <w:r w:rsidR="00422DE6">
        <w:t xml:space="preserve">Concentrations may be so low at this location, however, that the signal of environmental concentrations may be obscured by blank contamination. </w:t>
      </w:r>
      <w:r w:rsidR="001539CC">
        <w:t xml:space="preserve">Samples will </w:t>
      </w:r>
      <w:r w:rsidR="00422DE6">
        <w:t xml:space="preserve">therefore </w:t>
      </w:r>
      <w:r w:rsidR="001539CC">
        <w:t xml:space="preserve">also be collected at </w:t>
      </w:r>
      <w:r w:rsidR="00682AAF">
        <w:t xml:space="preserve">the </w:t>
      </w:r>
      <w:r w:rsidR="00C24115">
        <w:t>Mirabeau Park site</w:t>
      </w:r>
      <w:r w:rsidR="001539CC">
        <w:t xml:space="preserve">, where PCB concentrations </w:t>
      </w:r>
      <w:r w:rsidR="008B69D0">
        <w:t>are expected to</w:t>
      </w:r>
      <w:r w:rsidR="001539CC">
        <w:t xml:space="preserve"> be higher than at the lake outlet.</w:t>
      </w:r>
    </w:p>
    <w:p w:rsidR="00A62C74" w:rsidRDefault="00A62C74" w:rsidP="002E25E0">
      <w:pPr>
        <w:pStyle w:val="MemoHeading2"/>
      </w:pPr>
      <w:r>
        <w:t>Timing</w:t>
      </w:r>
    </w:p>
    <w:p w:rsidR="002E25E0" w:rsidRDefault="002E25E0" w:rsidP="00A62C74">
      <w:pPr>
        <w:pStyle w:val="BodyText"/>
        <w:spacing w:before="0"/>
      </w:pPr>
      <w:r>
        <w:t xml:space="preserve">Monitoring can begin immediately. </w:t>
      </w:r>
      <w:r w:rsidR="003B5079">
        <w:t>For this information to be most useful in supporting the s</w:t>
      </w:r>
      <w:r w:rsidR="003B5079" w:rsidRPr="00025DD9">
        <w:t>easonal</w:t>
      </w:r>
      <w:r w:rsidR="003B5079">
        <w:t>ly</w:t>
      </w:r>
      <w:r w:rsidR="003B5079" w:rsidRPr="00025DD9">
        <w:t xml:space="preserve"> </w:t>
      </w:r>
      <w:r w:rsidR="003B5079">
        <w:t>i</w:t>
      </w:r>
      <w:r w:rsidR="003B5079" w:rsidRPr="00025DD9">
        <w:t xml:space="preserve">ntegrated </w:t>
      </w:r>
      <w:r w:rsidR="003B5079">
        <w:t xml:space="preserve">analysis, it should be completed </w:t>
      </w:r>
      <w:r w:rsidR="00C24115">
        <w:t>as soon as possible</w:t>
      </w:r>
      <w:r w:rsidR="003B5079">
        <w:t>.</w:t>
      </w:r>
    </w:p>
    <w:p w:rsidR="00BE75E3" w:rsidRDefault="00A62C74" w:rsidP="003B5079">
      <w:pPr>
        <w:pStyle w:val="MemoHeading2"/>
      </w:pPr>
      <w:r>
        <w:lastRenderedPageBreak/>
        <w:t>Frequency</w:t>
      </w:r>
    </w:p>
    <w:p w:rsidR="003B5079" w:rsidRDefault="001539CC" w:rsidP="00A62C74">
      <w:pPr>
        <w:pStyle w:val="BodyText"/>
        <w:spacing w:before="0"/>
      </w:pPr>
      <w:r>
        <w:t>The samples will be collected with the following frequency:</w:t>
      </w:r>
    </w:p>
    <w:p w:rsidR="001539CC" w:rsidRDefault="001539CC" w:rsidP="001539CC">
      <w:pPr>
        <w:pStyle w:val="BodyText"/>
        <w:numPr>
          <w:ilvl w:val="0"/>
          <w:numId w:val="28"/>
        </w:numPr>
        <w:spacing w:before="0"/>
      </w:pPr>
      <w:r>
        <w:t>Lake Coeur d’Alene outlet: 3 samples collected on separate days</w:t>
      </w:r>
      <w:r w:rsidR="00AB2732">
        <w:t xml:space="preserve"> (two days apart)</w:t>
      </w:r>
    </w:p>
    <w:p w:rsidR="001539CC" w:rsidRDefault="00C24115" w:rsidP="001539CC">
      <w:pPr>
        <w:pStyle w:val="BodyText"/>
        <w:numPr>
          <w:ilvl w:val="0"/>
          <w:numId w:val="28"/>
        </w:numPr>
        <w:spacing w:before="0"/>
      </w:pPr>
      <w:r>
        <w:t>Mirabeau Park site</w:t>
      </w:r>
      <w:r w:rsidR="001539CC">
        <w:t>: 5 samples collected on separate days</w:t>
      </w:r>
      <w:r w:rsidR="00AB2732">
        <w:t xml:space="preserve"> (two days apart)</w:t>
      </w:r>
    </w:p>
    <w:p w:rsidR="001D78FB" w:rsidRDefault="001D78FB" w:rsidP="001D78FB">
      <w:pPr>
        <w:pStyle w:val="PlainText"/>
        <w:spacing w:after="120" w:line="276" w:lineRule="auto"/>
        <w:rPr>
          <w:rFonts w:asciiTheme="majorHAnsi" w:hAnsiTheme="majorHAnsi"/>
          <w:sz w:val="20"/>
          <w:szCs w:val="20"/>
        </w:rPr>
      </w:pPr>
      <w:r>
        <w:rPr>
          <w:rFonts w:asciiTheme="majorHAnsi" w:hAnsiTheme="majorHAnsi"/>
          <w:sz w:val="20"/>
          <w:szCs w:val="20"/>
        </w:rPr>
        <w:t>In the event of a rainfall event during the sampling period the following changes will be made to the sampling frequency:</w:t>
      </w:r>
    </w:p>
    <w:p w:rsidR="001D78FB" w:rsidRDefault="001D78FB" w:rsidP="001D78FB">
      <w:pPr>
        <w:pStyle w:val="PlainText"/>
        <w:numPr>
          <w:ilvl w:val="0"/>
          <w:numId w:val="31"/>
        </w:numPr>
        <w:spacing w:after="120" w:line="276" w:lineRule="auto"/>
        <w:rPr>
          <w:rFonts w:asciiTheme="majorHAnsi" w:hAnsiTheme="majorHAnsi"/>
          <w:sz w:val="20"/>
          <w:szCs w:val="20"/>
        </w:rPr>
      </w:pPr>
      <w:r>
        <w:rPr>
          <w:rFonts w:asciiTheme="majorHAnsi" w:hAnsiTheme="majorHAnsi"/>
          <w:sz w:val="20"/>
          <w:szCs w:val="20"/>
        </w:rPr>
        <w:t>Lake Co</w:t>
      </w:r>
      <w:r w:rsidR="00F91324">
        <w:rPr>
          <w:rFonts w:asciiTheme="majorHAnsi" w:hAnsiTheme="majorHAnsi"/>
          <w:sz w:val="20"/>
          <w:szCs w:val="20"/>
        </w:rPr>
        <w:t>e</w:t>
      </w:r>
      <w:r>
        <w:rPr>
          <w:rFonts w:asciiTheme="majorHAnsi" w:hAnsiTheme="majorHAnsi"/>
          <w:sz w:val="20"/>
          <w:szCs w:val="20"/>
        </w:rPr>
        <w:t>ur d’Alene outlet:  S</w:t>
      </w:r>
      <w:r w:rsidRPr="001D78FB">
        <w:rPr>
          <w:rFonts w:asciiTheme="majorHAnsi" w:hAnsiTheme="majorHAnsi"/>
          <w:sz w:val="20"/>
          <w:szCs w:val="20"/>
        </w:rPr>
        <w:t>amples should be collected within two days</w:t>
      </w:r>
      <w:r w:rsidR="004C7127">
        <w:rPr>
          <w:rFonts w:asciiTheme="majorHAnsi" w:hAnsiTheme="majorHAnsi"/>
          <w:sz w:val="20"/>
          <w:szCs w:val="20"/>
        </w:rPr>
        <w:t xml:space="preserve"> of the rainfall event</w:t>
      </w:r>
      <w:r w:rsidRPr="001D78FB">
        <w:rPr>
          <w:rFonts w:asciiTheme="majorHAnsi" w:hAnsiTheme="majorHAnsi"/>
          <w:sz w:val="20"/>
          <w:szCs w:val="20"/>
        </w:rPr>
        <w:t xml:space="preserve">, to get samples before runoff-driven conditions appear. </w:t>
      </w:r>
      <w:r>
        <w:rPr>
          <w:rFonts w:asciiTheme="majorHAnsi" w:hAnsiTheme="majorHAnsi"/>
          <w:sz w:val="20"/>
          <w:szCs w:val="20"/>
        </w:rPr>
        <w:t>If necessary, samples can be collected on the same day.</w:t>
      </w:r>
    </w:p>
    <w:p w:rsidR="001D78FB" w:rsidRPr="001D78FB" w:rsidRDefault="00C24115" w:rsidP="001D78FB">
      <w:pPr>
        <w:pStyle w:val="PlainText"/>
        <w:numPr>
          <w:ilvl w:val="0"/>
          <w:numId w:val="31"/>
        </w:numPr>
        <w:spacing w:after="120" w:line="276" w:lineRule="auto"/>
        <w:rPr>
          <w:rFonts w:asciiTheme="majorHAnsi" w:hAnsiTheme="majorHAnsi"/>
          <w:sz w:val="20"/>
          <w:szCs w:val="20"/>
        </w:rPr>
      </w:pPr>
      <w:r>
        <w:rPr>
          <w:rFonts w:asciiTheme="majorHAnsi" w:hAnsiTheme="majorHAnsi"/>
          <w:sz w:val="20"/>
          <w:szCs w:val="20"/>
        </w:rPr>
        <w:t>Mirabeau Park site</w:t>
      </w:r>
      <w:r w:rsidR="001D78FB">
        <w:rPr>
          <w:rFonts w:asciiTheme="majorHAnsi" w:hAnsiTheme="majorHAnsi"/>
          <w:sz w:val="20"/>
          <w:szCs w:val="20"/>
        </w:rPr>
        <w:t xml:space="preserve">: </w:t>
      </w:r>
      <w:r w:rsidR="001D78FB" w:rsidRPr="001D78FB">
        <w:rPr>
          <w:rFonts w:asciiTheme="majorHAnsi" w:hAnsiTheme="majorHAnsi"/>
          <w:sz w:val="20"/>
          <w:szCs w:val="20"/>
        </w:rPr>
        <w:t xml:space="preserve"> </w:t>
      </w:r>
      <w:r w:rsidR="001D78FB">
        <w:rPr>
          <w:rFonts w:asciiTheme="majorHAnsi" w:hAnsiTheme="majorHAnsi"/>
          <w:sz w:val="20"/>
          <w:szCs w:val="20"/>
        </w:rPr>
        <w:t>Samples should be collected two days after the</w:t>
      </w:r>
      <w:r w:rsidR="001D78FB" w:rsidRPr="001D78FB">
        <w:rPr>
          <w:rFonts w:asciiTheme="majorHAnsi" w:hAnsiTheme="majorHAnsi"/>
          <w:sz w:val="20"/>
          <w:szCs w:val="20"/>
        </w:rPr>
        <w:t xml:space="preserve"> rainfall event, to allow urban </w:t>
      </w:r>
      <w:proofErr w:type="spellStart"/>
      <w:r w:rsidR="001D78FB" w:rsidRPr="001D78FB">
        <w:rPr>
          <w:rFonts w:asciiTheme="majorHAnsi" w:hAnsiTheme="majorHAnsi"/>
          <w:sz w:val="20"/>
          <w:szCs w:val="20"/>
        </w:rPr>
        <w:t>sto</w:t>
      </w:r>
      <w:r w:rsidR="00F91324">
        <w:rPr>
          <w:rFonts w:asciiTheme="majorHAnsi" w:hAnsiTheme="majorHAnsi"/>
          <w:sz w:val="20"/>
          <w:szCs w:val="20"/>
        </w:rPr>
        <w:t>r</w:t>
      </w:r>
      <w:r w:rsidR="001D78FB" w:rsidRPr="001D78FB">
        <w:rPr>
          <w:rFonts w:asciiTheme="majorHAnsi" w:hAnsiTheme="majorHAnsi"/>
          <w:sz w:val="20"/>
          <w:szCs w:val="20"/>
        </w:rPr>
        <w:t>mwater</w:t>
      </w:r>
      <w:proofErr w:type="spellEnd"/>
      <w:r w:rsidR="001D78FB" w:rsidRPr="001D78FB">
        <w:rPr>
          <w:rFonts w:asciiTheme="majorHAnsi" w:hAnsiTheme="majorHAnsi"/>
          <w:sz w:val="20"/>
          <w:szCs w:val="20"/>
        </w:rPr>
        <w:t xml:space="preserve"> loads to pass downstream. </w:t>
      </w:r>
    </w:p>
    <w:p w:rsidR="001D78FB" w:rsidRPr="001D78FB" w:rsidRDefault="001D78FB" w:rsidP="00AB2732">
      <w:pPr>
        <w:pStyle w:val="PlainText"/>
        <w:spacing w:line="276" w:lineRule="auto"/>
        <w:ind w:left="1080"/>
        <w:rPr>
          <w:rFonts w:asciiTheme="majorHAnsi" w:hAnsiTheme="majorHAnsi"/>
          <w:sz w:val="20"/>
          <w:szCs w:val="20"/>
        </w:rPr>
      </w:pPr>
      <w:r w:rsidRPr="001D78FB">
        <w:rPr>
          <w:rFonts w:asciiTheme="majorHAnsi" w:hAnsiTheme="majorHAnsi"/>
          <w:sz w:val="20"/>
          <w:szCs w:val="20"/>
        </w:rPr>
        <w:t>Day 0: Rain</w:t>
      </w:r>
    </w:p>
    <w:p w:rsidR="001D78FB" w:rsidRPr="001D78FB" w:rsidRDefault="001D78FB" w:rsidP="00AB2732">
      <w:pPr>
        <w:pStyle w:val="PlainText"/>
        <w:spacing w:line="276" w:lineRule="auto"/>
        <w:ind w:left="1080"/>
        <w:rPr>
          <w:rFonts w:asciiTheme="majorHAnsi" w:hAnsiTheme="majorHAnsi"/>
          <w:sz w:val="20"/>
          <w:szCs w:val="20"/>
        </w:rPr>
      </w:pPr>
      <w:r w:rsidRPr="001D78FB">
        <w:rPr>
          <w:rFonts w:asciiTheme="majorHAnsi" w:hAnsiTheme="majorHAnsi"/>
          <w:sz w:val="20"/>
          <w:szCs w:val="20"/>
        </w:rPr>
        <w:t xml:space="preserve">Days 1-2: Three samples at </w:t>
      </w:r>
      <w:proofErr w:type="gramStart"/>
      <w:r w:rsidRPr="001D78FB">
        <w:rPr>
          <w:rFonts w:asciiTheme="majorHAnsi" w:hAnsiTheme="majorHAnsi"/>
          <w:sz w:val="20"/>
          <w:szCs w:val="20"/>
        </w:rPr>
        <w:t>lake outlet</w:t>
      </w:r>
      <w:proofErr w:type="gramEnd"/>
    </w:p>
    <w:p w:rsidR="001D78FB" w:rsidRPr="001D78FB" w:rsidRDefault="001D78FB" w:rsidP="00AB2732">
      <w:pPr>
        <w:pStyle w:val="PlainText"/>
        <w:spacing w:line="276" w:lineRule="auto"/>
        <w:ind w:left="1080"/>
        <w:rPr>
          <w:rFonts w:asciiTheme="majorHAnsi" w:hAnsiTheme="majorHAnsi"/>
          <w:sz w:val="20"/>
          <w:szCs w:val="20"/>
        </w:rPr>
      </w:pPr>
      <w:proofErr w:type="gramStart"/>
      <w:r w:rsidRPr="001D78FB">
        <w:rPr>
          <w:rFonts w:asciiTheme="majorHAnsi" w:hAnsiTheme="majorHAnsi"/>
          <w:sz w:val="20"/>
          <w:szCs w:val="20"/>
        </w:rPr>
        <w:t>Days  3</w:t>
      </w:r>
      <w:proofErr w:type="gramEnd"/>
      <w:r w:rsidRPr="001D78FB">
        <w:rPr>
          <w:rFonts w:asciiTheme="majorHAnsi" w:hAnsiTheme="majorHAnsi"/>
          <w:sz w:val="20"/>
          <w:szCs w:val="20"/>
        </w:rPr>
        <w:t xml:space="preserve">-5: Five samples at </w:t>
      </w:r>
      <w:r w:rsidR="00C24115">
        <w:rPr>
          <w:rFonts w:asciiTheme="majorHAnsi" w:hAnsiTheme="majorHAnsi"/>
          <w:sz w:val="20"/>
          <w:szCs w:val="20"/>
        </w:rPr>
        <w:t>Mirabeau Park</w:t>
      </w:r>
    </w:p>
    <w:p w:rsidR="00026CB9" w:rsidRDefault="00026CB9" w:rsidP="00026CB9">
      <w:pPr>
        <w:pStyle w:val="MemoHeading2"/>
      </w:pPr>
      <w:r>
        <w:t>QC Samples</w:t>
      </w:r>
    </w:p>
    <w:p w:rsidR="00026CB9" w:rsidRDefault="00026CB9" w:rsidP="001539CC">
      <w:pPr>
        <w:pStyle w:val="BodyText"/>
        <w:spacing w:before="0"/>
      </w:pPr>
      <w:r>
        <w:t>At the Lake Coeur d’Alene outlet the following QC samples will be collected</w:t>
      </w:r>
      <w:r w:rsidR="00F10252">
        <w:t xml:space="preserve"> for all parameters</w:t>
      </w:r>
      <w:r>
        <w:t>:</w:t>
      </w:r>
    </w:p>
    <w:p w:rsidR="00026CB9" w:rsidRDefault="001539CC" w:rsidP="001539CC">
      <w:pPr>
        <w:pStyle w:val="BodyText"/>
        <w:numPr>
          <w:ilvl w:val="0"/>
          <w:numId w:val="29"/>
        </w:numPr>
        <w:spacing w:before="0"/>
      </w:pPr>
      <w:r>
        <w:t xml:space="preserve">Replicate samples </w:t>
      </w:r>
      <w:r w:rsidR="0026316F">
        <w:t>will be collected during each sampling round for analysis at the laboratory.</w:t>
      </w:r>
    </w:p>
    <w:p w:rsidR="001539CC" w:rsidRDefault="00051BB8" w:rsidP="001539CC">
      <w:pPr>
        <w:pStyle w:val="BodyText"/>
        <w:numPr>
          <w:ilvl w:val="0"/>
          <w:numId w:val="29"/>
        </w:numPr>
        <w:spacing w:before="0"/>
      </w:pPr>
      <w:r>
        <w:t>Trip</w:t>
      </w:r>
      <w:r w:rsidR="001539CC">
        <w:t xml:space="preserve"> blanks </w:t>
      </w:r>
      <w:r w:rsidR="0026316F">
        <w:t>will be collected during each sampling round.</w:t>
      </w:r>
      <w:r w:rsidR="001539CC">
        <w:t xml:space="preserve">  The </w:t>
      </w:r>
      <w:r>
        <w:t>trip</w:t>
      </w:r>
      <w:r w:rsidR="001539CC">
        <w:t xml:space="preserve"> blank will consist of filling a clean sample bottle with laboratory provided deionized water.</w:t>
      </w:r>
    </w:p>
    <w:p w:rsidR="00026CB9" w:rsidRDefault="00026CB9" w:rsidP="00026CB9">
      <w:pPr>
        <w:pStyle w:val="BodyText"/>
        <w:spacing w:before="0"/>
      </w:pPr>
      <w:r>
        <w:t xml:space="preserve">At </w:t>
      </w:r>
      <w:r w:rsidR="0026316F">
        <w:t>Mirabeau Park</w:t>
      </w:r>
      <w:r>
        <w:t xml:space="preserve"> the following QC samples will be collected:</w:t>
      </w:r>
    </w:p>
    <w:p w:rsidR="00026CB9" w:rsidRDefault="00026CB9" w:rsidP="00026CB9">
      <w:pPr>
        <w:pStyle w:val="BodyText"/>
        <w:numPr>
          <w:ilvl w:val="0"/>
          <w:numId w:val="30"/>
        </w:numPr>
        <w:spacing w:before="0"/>
      </w:pPr>
      <w:r>
        <w:t>Replicate samples will be collected during each sampling round for analysis at the laboratory.</w:t>
      </w:r>
    </w:p>
    <w:p w:rsidR="0026316F" w:rsidRDefault="0026316F" w:rsidP="004C64EA">
      <w:pPr>
        <w:pStyle w:val="BodyText"/>
        <w:numPr>
          <w:ilvl w:val="0"/>
          <w:numId w:val="30"/>
        </w:numPr>
        <w:spacing w:before="0"/>
      </w:pPr>
      <w:r>
        <w:t xml:space="preserve">Trip blanks will be collected during each sampling round. </w:t>
      </w:r>
    </w:p>
    <w:p w:rsidR="004C64EA" w:rsidRDefault="004C64EA" w:rsidP="004C64EA">
      <w:pPr>
        <w:pStyle w:val="BodyText"/>
        <w:numPr>
          <w:ilvl w:val="0"/>
          <w:numId w:val="30"/>
        </w:numPr>
        <w:spacing w:before="0"/>
      </w:pPr>
      <w:r>
        <w:t>A separate sample will be collected during each sampling round for the purpose of composit</w:t>
      </w:r>
      <w:r w:rsidR="004C7127">
        <w:t>ing</w:t>
      </w:r>
      <w:r>
        <w:t xml:space="preserve">.  The five samples for </w:t>
      </w:r>
      <w:r w:rsidR="004C7127">
        <w:t xml:space="preserve">compositing </w:t>
      </w:r>
      <w:r>
        <w:t>will be submitted to the laboratory to be composited.</w:t>
      </w:r>
    </w:p>
    <w:p w:rsidR="002E25E0" w:rsidRDefault="002E25E0" w:rsidP="003B5079">
      <w:pPr>
        <w:pStyle w:val="MemoHeading2"/>
      </w:pPr>
      <w:r>
        <w:t xml:space="preserve">Sampling </w:t>
      </w:r>
      <w:r w:rsidR="003B5079">
        <w:t>M</w:t>
      </w:r>
      <w:r>
        <w:t>ethod</w:t>
      </w:r>
    </w:p>
    <w:p w:rsidR="00026CB9" w:rsidRDefault="00026CB9" w:rsidP="003B5079">
      <w:pPr>
        <w:pStyle w:val="BodyText"/>
      </w:pPr>
      <w:r>
        <w:t xml:space="preserve">PCB samples will consist of </w:t>
      </w:r>
      <w:r w:rsidR="00D67B89">
        <w:t>2.36</w:t>
      </w:r>
      <w:r>
        <w:t xml:space="preserve"> liters of water collected in </w:t>
      </w:r>
      <w:r w:rsidR="00D67B89">
        <w:t>a 2.36</w:t>
      </w:r>
      <w:r>
        <w:t xml:space="preserve"> liter amber sample bottles.  An extra 2</w:t>
      </w:r>
      <w:r w:rsidR="00D67B89">
        <w:t>.36</w:t>
      </w:r>
      <w:r>
        <w:t xml:space="preserve"> liter bottle will be collected during each round to provide extra volume in case of sample breakage.</w:t>
      </w:r>
      <w:r w:rsidR="00220D19">
        <w:t xml:space="preserve">  The samples will </w:t>
      </w:r>
      <w:r w:rsidR="004C7127">
        <w:t xml:space="preserve">be </w:t>
      </w:r>
      <w:r w:rsidR="00220D19">
        <w:t>collected in accordance with the methods presented in the SAP/QAPP.</w:t>
      </w:r>
    </w:p>
    <w:p w:rsidR="00D67B89" w:rsidRDefault="00D67B89" w:rsidP="003B5079">
      <w:pPr>
        <w:pStyle w:val="BodyText"/>
      </w:pPr>
      <w:r>
        <w:t>It is understood that river flows are variable and river access can be difficult.  The safety of the sampling personnel is the highest priority.</w:t>
      </w:r>
    </w:p>
    <w:p w:rsidR="00051BB8" w:rsidRDefault="00051BB8" w:rsidP="00051BB8">
      <w:pPr>
        <w:pStyle w:val="BodyText"/>
      </w:pPr>
      <w:r>
        <w:t xml:space="preserve">The samples collected at the lake outlet will be collected by wading into the channel </w:t>
      </w:r>
      <w:r w:rsidR="00F91324">
        <w:t xml:space="preserve">where the water is </w:t>
      </w:r>
      <w:r>
        <w:t xml:space="preserve">at least </w:t>
      </w:r>
      <w:r w:rsidR="00F91324">
        <w:t xml:space="preserve">three </w:t>
      </w:r>
      <w:r>
        <w:t xml:space="preserve">feet </w:t>
      </w:r>
      <w:r w:rsidR="00F91324">
        <w:t>deep and the direction of the current is from the open lake.</w:t>
      </w:r>
      <w:r w:rsidR="004C7127">
        <w:t xml:space="preserve"> Sample bottles will be filled </w:t>
      </w:r>
      <w:r>
        <w:t xml:space="preserve">by direct immersion.  If wading is prohibited because the velocity and/or </w:t>
      </w:r>
      <w:r>
        <w:lastRenderedPageBreak/>
        <w:t>depth of water do not allow for a sample free from shoreline influence at the time of the sampling event, the samples will be collected using a boat.</w:t>
      </w:r>
    </w:p>
    <w:p w:rsidR="006C791B" w:rsidRDefault="006C791B" w:rsidP="003B5079">
      <w:pPr>
        <w:pStyle w:val="BodyText"/>
      </w:pPr>
      <w:r>
        <w:t xml:space="preserve">The samples collected at </w:t>
      </w:r>
      <w:r w:rsidR="00D67B89">
        <w:t>Mirabeau Park will be collected by wading into the main channel flow, if possible.  The best effort will be made without jeopardizing the safety of the sampling crew. The sample bottles will be filled by direct immersion.</w:t>
      </w:r>
      <w:r>
        <w:t xml:space="preserve">  </w:t>
      </w:r>
    </w:p>
    <w:p w:rsidR="00051BB8" w:rsidRDefault="00051BB8" w:rsidP="00051BB8">
      <w:pPr>
        <w:pStyle w:val="BodyText"/>
      </w:pPr>
      <w:r>
        <w:t>An attempt will be made to collect field measurements as near to the sampling location as possible.</w:t>
      </w:r>
    </w:p>
    <w:p w:rsidR="00E13CC4" w:rsidRDefault="00A62C74" w:rsidP="003B5079">
      <w:pPr>
        <w:pStyle w:val="MemoHeading2"/>
      </w:pPr>
      <w:proofErr w:type="spellStart"/>
      <w:r>
        <w:t>Analytes</w:t>
      </w:r>
      <w:proofErr w:type="spellEnd"/>
      <w:r w:rsidR="003B5079">
        <w:t xml:space="preserve"> </w:t>
      </w:r>
    </w:p>
    <w:p w:rsidR="00C154C8" w:rsidRDefault="00C154C8" w:rsidP="00C154C8">
      <w:pPr>
        <w:pStyle w:val="BodyText"/>
      </w:pPr>
      <w:r>
        <w:t xml:space="preserve">The samples will be analyzed for PCB </w:t>
      </w:r>
      <w:r w:rsidR="00422DE6">
        <w:t>(</w:t>
      </w:r>
      <w:r>
        <w:t>using EPA Method 1668</w:t>
      </w:r>
      <w:r w:rsidR="00026CB9">
        <w:t>C</w:t>
      </w:r>
      <w:r w:rsidR="00422DE6">
        <w:t>)</w:t>
      </w:r>
      <w:bookmarkStart w:id="0" w:name="_GoBack"/>
      <w:bookmarkEnd w:id="0"/>
      <w:r>
        <w:t xml:space="preserve">, total suspended solids, total dissolved solids, </w:t>
      </w:r>
      <w:proofErr w:type="gramStart"/>
      <w:r>
        <w:t>total</w:t>
      </w:r>
      <w:proofErr w:type="gramEnd"/>
      <w:r>
        <w:t xml:space="preserve"> organic carbon and dissolved organic carbon</w:t>
      </w:r>
      <w:r w:rsidR="00AB2732">
        <w:t>, in accordance with the SAP/QAPP</w:t>
      </w:r>
      <w:r>
        <w:t>.</w:t>
      </w:r>
    </w:p>
    <w:p w:rsidR="00051BB8" w:rsidRDefault="00051BB8" w:rsidP="00051BB8">
      <w:pPr>
        <w:pStyle w:val="BodyText"/>
      </w:pPr>
      <w:r>
        <w:t>EPA Method 1668C QC criteria will be followed with the following exception:</w:t>
      </w:r>
    </w:p>
    <w:p w:rsidR="00051BB8" w:rsidRDefault="00051BB8" w:rsidP="00051BB8">
      <w:pPr>
        <w:pStyle w:val="BodyText"/>
        <w:numPr>
          <w:ilvl w:val="0"/>
          <w:numId w:val="32"/>
        </w:numPr>
      </w:pPr>
      <w:r>
        <w:t xml:space="preserve">The more stringent EPA Method 1668A </w:t>
      </w:r>
      <w:r w:rsidR="00EC0193" w:rsidRPr="00EC0193">
        <w:rPr>
          <w:szCs w:val="20"/>
        </w:rPr>
        <w:t>Sample and MB Standard Recovery</w:t>
      </w:r>
      <w:r w:rsidR="00EC0193">
        <w:rPr>
          <w:szCs w:val="20"/>
        </w:rPr>
        <w:t xml:space="preserve"> </w:t>
      </w:r>
      <w:r>
        <w:t>range will be used: 25-150%.</w:t>
      </w:r>
    </w:p>
    <w:p w:rsidR="00051BB8" w:rsidRPr="00051BB8" w:rsidRDefault="00051BB8" w:rsidP="00051BB8">
      <w:pPr>
        <w:pStyle w:val="BodyText0"/>
        <w:spacing w:line="276" w:lineRule="auto"/>
        <w:rPr>
          <w:rFonts w:ascii="Georgia" w:hAnsi="Georgia"/>
          <w:sz w:val="20"/>
        </w:rPr>
      </w:pPr>
      <w:r w:rsidRPr="00051BB8">
        <w:rPr>
          <w:rFonts w:ascii="Georgia" w:hAnsi="Georgia"/>
          <w:sz w:val="20"/>
        </w:rPr>
        <w:t xml:space="preserve">Prior to collecting the surface water grab samples, in-situ measurements of temperature, dissolved oxygen, pH, conductivity and turbidity will be made by lowering </w:t>
      </w:r>
      <w:proofErr w:type="gramStart"/>
      <w:r w:rsidRPr="00051BB8">
        <w:rPr>
          <w:rFonts w:ascii="Georgia" w:hAnsi="Georgia"/>
          <w:sz w:val="20"/>
        </w:rPr>
        <w:t>a</w:t>
      </w:r>
      <w:proofErr w:type="gramEnd"/>
      <w:r w:rsidRPr="00051BB8">
        <w:rPr>
          <w:rFonts w:ascii="Georgia" w:hAnsi="Georgia"/>
          <w:sz w:val="20"/>
        </w:rPr>
        <w:t xml:space="preserve"> YSI 600 OMS or equivalent below the water surface. </w:t>
      </w:r>
    </w:p>
    <w:tbl>
      <w:tblPr>
        <w:tblStyle w:val="MediumShading1-Accent1"/>
        <w:tblW w:w="10508" w:type="dxa"/>
        <w:jc w:val="center"/>
        <w:tblInd w:w="-1652" w:type="dxa"/>
        <w:tblLayout w:type="fixed"/>
        <w:tblLook w:val="04A0"/>
      </w:tblPr>
      <w:tblGrid>
        <w:gridCol w:w="2644"/>
        <w:gridCol w:w="1727"/>
        <w:gridCol w:w="1901"/>
        <w:gridCol w:w="1412"/>
        <w:gridCol w:w="1412"/>
        <w:gridCol w:w="388"/>
        <w:gridCol w:w="1024"/>
      </w:tblGrid>
      <w:tr w:rsidR="009961E9" w:rsidRPr="00133183" w:rsidTr="006D3C0F">
        <w:trPr>
          <w:cnfStyle w:val="100000000000"/>
          <w:jc w:val="center"/>
        </w:trPr>
        <w:tc>
          <w:tcPr>
            <w:cnfStyle w:val="001000000000"/>
            <w:tcW w:w="2644" w:type="dxa"/>
            <w:vAlign w:val="bottom"/>
          </w:tcPr>
          <w:p w:rsidR="009961E9" w:rsidRPr="00133183" w:rsidRDefault="009961E9" w:rsidP="00D3283D">
            <w:pPr>
              <w:jc w:val="center"/>
              <w:rPr>
                <w:rFonts w:asciiTheme="majorHAnsi" w:hAnsiTheme="majorHAnsi" w:cs="Arial"/>
                <w:b w:val="0"/>
                <w:sz w:val="20"/>
                <w:szCs w:val="20"/>
              </w:rPr>
            </w:pPr>
            <w:r w:rsidRPr="00133183">
              <w:rPr>
                <w:rFonts w:asciiTheme="majorHAnsi" w:hAnsiTheme="majorHAnsi" w:cs="Arial"/>
                <w:b w:val="0"/>
                <w:sz w:val="20"/>
                <w:szCs w:val="20"/>
              </w:rPr>
              <w:t>Parameter</w:t>
            </w:r>
          </w:p>
        </w:tc>
        <w:tc>
          <w:tcPr>
            <w:tcW w:w="1727" w:type="dxa"/>
            <w:vAlign w:val="bottom"/>
          </w:tcPr>
          <w:p w:rsidR="009961E9" w:rsidRPr="00133183" w:rsidRDefault="009961E9" w:rsidP="009961E9">
            <w:pPr>
              <w:jc w:val="center"/>
              <w:cnfStyle w:val="100000000000"/>
              <w:rPr>
                <w:rFonts w:asciiTheme="majorHAnsi" w:hAnsiTheme="majorHAnsi" w:cs="Arial"/>
                <w:b w:val="0"/>
                <w:strike/>
                <w:sz w:val="20"/>
                <w:szCs w:val="20"/>
                <w:highlight w:val="yellow"/>
              </w:rPr>
            </w:pPr>
            <w:r>
              <w:rPr>
                <w:rFonts w:asciiTheme="majorHAnsi" w:hAnsiTheme="majorHAnsi" w:cs="Arial"/>
                <w:b w:val="0"/>
                <w:sz w:val="20"/>
                <w:szCs w:val="20"/>
              </w:rPr>
              <w:t xml:space="preserve">Confidence Testing </w:t>
            </w:r>
            <w:r w:rsidRPr="00133183">
              <w:rPr>
                <w:rFonts w:asciiTheme="majorHAnsi" w:hAnsiTheme="majorHAnsi" w:cs="Arial"/>
                <w:b w:val="0"/>
                <w:sz w:val="20"/>
                <w:szCs w:val="20"/>
              </w:rPr>
              <w:t>Number of Samples</w:t>
            </w:r>
          </w:p>
        </w:tc>
        <w:tc>
          <w:tcPr>
            <w:tcW w:w="1901" w:type="dxa"/>
            <w:vAlign w:val="bottom"/>
          </w:tcPr>
          <w:p w:rsidR="009961E9" w:rsidRPr="00133183" w:rsidRDefault="009961E9" w:rsidP="009961E9">
            <w:pPr>
              <w:jc w:val="center"/>
              <w:cnfStyle w:val="100000000000"/>
              <w:rPr>
                <w:rFonts w:asciiTheme="majorHAnsi" w:hAnsiTheme="majorHAnsi" w:cs="Arial"/>
                <w:b w:val="0"/>
                <w:strike/>
                <w:sz w:val="20"/>
                <w:szCs w:val="20"/>
                <w:highlight w:val="yellow"/>
              </w:rPr>
            </w:pPr>
            <w:r>
              <w:rPr>
                <w:rFonts w:asciiTheme="majorHAnsi" w:hAnsiTheme="majorHAnsi" w:cs="Arial"/>
                <w:b w:val="0"/>
                <w:sz w:val="20"/>
                <w:szCs w:val="20"/>
              </w:rPr>
              <w:t>Confidence Testing</w:t>
            </w:r>
            <w:r w:rsidRPr="00133183">
              <w:rPr>
                <w:rFonts w:asciiTheme="majorHAnsi" w:hAnsiTheme="majorHAnsi" w:cs="Arial"/>
                <w:b w:val="0"/>
                <w:sz w:val="20"/>
                <w:szCs w:val="20"/>
              </w:rPr>
              <w:t xml:space="preserve"> Number of </w:t>
            </w:r>
            <w:r>
              <w:rPr>
                <w:rFonts w:asciiTheme="majorHAnsi" w:hAnsiTheme="majorHAnsi" w:cs="Arial"/>
                <w:b w:val="0"/>
                <w:sz w:val="20"/>
                <w:szCs w:val="20"/>
              </w:rPr>
              <w:t xml:space="preserve">Replicate </w:t>
            </w:r>
            <w:r w:rsidRPr="00133183">
              <w:rPr>
                <w:rFonts w:asciiTheme="majorHAnsi" w:hAnsiTheme="majorHAnsi" w:cs="Arial"/>
                <w:b w:val="0"/>
                <w:sz w:val="20"/>
                <w:szCs w:val="20"/>
              </w:rPr>
              <w:t>Samples</w:t>
            </w:r>
          </w:p>
        </w:tc>
        <w:tc>
          <w:tcPr>
            <w:tcW w:w="1412" w:type="dxa"/>
            <w:vAlign w:val="bottom"/>
          </w:tcPr>
          <w:p w:rsidR="009961E9" w:rsidRPr="00133183" w:rsidRDefault="009961E9" w:rsidP="009961E9">
            <w:pPr>
              <w:jc w:val="center"/>
              <w:cnfStyle w:val="100000000000"/>
              <w:rPr>
                <w:rFonts w:asciiTheme="majorHAnsi" w:hAnsiTheme="majorHAnsi" w:cs="Arial"/>
                <w:b w:val="0"/>
                <w:sz w:val="20"/>
                <w:szCs w:val="20"/>
              </w:rPr>
            </w:pPr>
            <w:r>
              <w:rPr>
                <w:rFonts w:asciiTheme="majorHAnsi" w:hAnsiTheme="majorHAnsi" w:cs="Arial"/>
                <w:b w:val="0"/>
                <w:sz w:val="20"/>
                <w:szCs w:val="20"/>
              </w:rPr>
              <w:t>Confidence Testing Field Blanks</w:t>
            </w:r>
          </w:p>
        </w:tc>
        <w:tc>
          <w:tcPr>
            <w:tcW w:w="1800" w:type="dxa"/>
            <w:gridSpan w:val="2"/>
            <w:vAlign w:val="bottom"/>
          </w:tcPr>
          <w:p w:rsidR="009961E9" w:rsidRPr="006C791B" w:rsidRDefault="009961E9" w:rsidP="009961E9">
            <w:pPr>
              <w:jc w:val="center"/>
              <w:cnfStyle w:val="100000000000"/>
              <w:rPr>
                <w:rFonts w:asciiTheme="majorHAnsi" w:hAnsiTheme="majorHAnsi" w:cs="Arial"/>
                <w:b w:val="0"/>
                <w:sz w:val="20"/>
                <w:szCs w:val="20"/>
              </w:rPr>
            </w:pPr>
            <w:r w:rsidRPr="006C791B">
              <w:rPr>
                <w:rFonts w:asciiTheme="majorHAnsi" w:hAnsiTheme="majorHAnsi" w:cs="Arial"/>
                <w:b w:val="0"/>
                <w:sz w:val="20"/>
                <w:szCs w:val="20"/>
              </w:rPr>
              <w:t>Confidence Testing Composite Sample</w:t>
            </w:r>
          </w:p>
        </w:tc>
        <w:tc>
          <w:tcPr>
            <w:tcW w:w="1024" w:type="dxa"/>
            <w:vAlign w:val="bottom"/>
          </w:tcPr>
          <w:p w:rsidR="009961E9" w:rsidRPr="006C791B" w:rsidRDefault="009961E9" w:rsidP="009961E9">
            <w:pPr>
              <w:jc w:val="center"/>
              <w:cnfStyle w:val="100000000000"/>
              <w:rPr>
                <w:rFonts w:asciiTheme="majorHAnsi" w:hAnsiTheme="majorHAnsi" w:cs="Arial"/>
                <w:b w:val="0"/>
                <w:szCs w:val="20"/>
              </w:rPr>
            </w:pPr>
            <w:r>
              <w:rPr>
                <w:rFonts w:asciiTheme="majorHAnsi" w:hAnsiTheme="majorHAnsi" w:cs="Arial"/>
                <w:b w:val="0"/>
                <w:szCs w:val="20"/>
              </w:rPr>
              <w:t>Total</w:t>
            </w:r>
          </w:p>
        </w:tc>
      </w:tr>
      <w:tr w:rsidR="009961E9" w:rsidRPr="00DC7DD7" w:rsidTr="006D3C0F">
        <w:trPr>
          <w:cnfStyle w:val="000000100000"/>
          <w:jc w:val="center"/>
        </w:trPr>
        <w:tc>
          <w:tcPr>
            <w:cnfStyle w:val="001000000000"/>
            <w:tcW w:w="2644" w:type="dxa"/>
          </w:tcPr>
          <w:p w:rsidR="009961E9" w:rsidRPr="00133183" w:rsidRDefault="009961E9" w:rsidP="00D3283D">
            <w:pPr>
              <w:rPr>
                <w:rFonts w:asciiTheme="majorHAnsi" w:hAnsiTheme="majorHAnsi" w:cs="Arial"/>
                <w:sz w:val="20"/>
                <w:szCs w:val="20"/>
              </w:rPr>
            </w:pPr>
            <w:r w:rsidRPr="00133183">
              <w:rPr>
                <w:rFonts w:asciiTheme="majorHAnsi" w:hAnsiTheme="majorHAnsi" w:cs="Arial"/>
                <w:sz w:val="20"/>
                <w:szCs w:val="20"/>
              </w:rPr>
              <w:t>PCB</w:t>
            </w:r>
          </w:p>
        </w:tc>
        <w:tc>
          <w:tcPr>
            <w:tcW w:w="1727" w:type="dxa"/>
          </w:tcPr>
          <w:p w:rsidR="009961E9" w:rsidRPr="00DC7DD7" w:rsidRDefault="009961E9" w:rsidP="00D3283D">
            <w:pPr>
              <w:jc w:val="center"/>
              <w:cnfStyle w:val="000000100000"/>
              <w:rPr>
                <w:rFonts w:asciiTheme="majorHAnsi" w:hAnsiTheme="majorHAnsi" w:cs="Arial"/>
                <w:sz w:val="20"/>
                <w:szCs w:val="20"/>
                <w:highlight w:val="yellow"/>
              </w:rPr>
            </w:pPr>
            <w:r>
              <w:rPr>
                <w:rFonts w:asciiTheme="majorHAnsi" w:hAnsiTheme="majorHAnsi" w:cs="Arial"/>
                <w:sz w:val="20"/>
                <w:szCs w:val="20"/>
              </w:rPr>
              <w:t>8</w:t>
            </w:r>
          </w:p>
        </w:tc>
        <w:tc>
          <w:tcPr>
            <w:tcW w:w="1901" w:type="dxa"/>
          </w:tcPr>
          <w:p w:rsidR="009961E9" w:rsidRPr="00DC7DD7" w:rsidRDefault="00D67B89" w:rsidP="00D3283D">
            <w:pPr>
              <w:jc w:val="center"/>
              <w:cnfStyle w:val="000000100000"/>
              <w:rPr>
                <w:rFonts w:asciiTheme="majorHAnsi" w:hAnsiTheme="majorHAnsi" w:cs="Arial"/>
                <w:sz w:val="20"/>
                <w:szCs w:val="20"/>
              </w:rPr>
            </w:pPr>
            <w:r>
              <w:rPr>
                <w:rFonts w:asciiTheme="majorHAnsi" w:hAnsiTheme="majorHAnsi" w:cs="Arial"/>
                <w:sz w:val="20"/>
                <w:szCs w:val="20"/>
              </w:rPr>
              <w:t>8</w:t>
            </w:r>
          </w:p>
        </w:tc>
        <w:tc>
          <w:tcPr>
            <w:tcW w:w="1412" w:type="dxa"/>
          </w:tcPr>
          <w:p w:rsidR="009961E9" w:rsidRPr="00DC7DD7" w:rsidRDefault="00D67B89" w:rsidP="00D3283D">
            <w:pPr>
              <w:jc w:val="center"/>
              <w:cnfStyle w:val="000000100000"/>
              <w:rPr>
                <w:rFonts w:asciiTheme="majorHAnsi" w:hAnsiTheme="majorHAnsi" w:cs="Arial"/>
                <w:sz w:val="20"/>
                <w:szCs w:val="20"/>
              </w:rPr>
            </w:pPr>
            <w:r>
              <w:rPr>
                <w:rFonts w:asciiTheme="majorHAnsi" w:hAnsiTheme="majorHAnsi" w:cs="Arial"/>
                <w:sz w:val="20"/>
                <w:szCs w:val="20"/>
              </w:rPr>
              <w:t>8</w:t>
            </w:r>
          </w:p>
        </w:tc>
        <w:tc>
          <w:tcPr>
            <w:tcW w:w="1412" w:type="dxa"/>
          </w:tcPr>
          <w:p w:rsidR="009961E9" w:rsidRDefault="009961E9" w:rsidP="00D3283D">
            <w:pPr>
              <w:jc w:val="center"/>
              <w:cnfStyle w:val="000000100000"/>
              <w:rPr>
                <w:rFonts w:asciiTheme="majorHAnsi" w:hAnsiTheme="majorHAnsi" w:cs="Arial"/>
                <w:szCs w:val="20"/>
              </w:rPr>
            </w:pPr>
            <w:r>
              <w:rPr>
                <w:rFonts w:asciiTheme="majorHAnsi" w:hAnsiTheme="majorHAnsi" w:cs="Arial"/>
                <w:szCs w:val="20"/>
              </w:rPr>
              <w:t>1</w:t>
            </w:r>
          </w:p>
        </w:tc>
        <w:tc>
          <w:tcPr>
            <w:tcW w:w="1412" w:type="dxa"/>
            <w:gridSpan w:val="2"/>
          </w:tcPr>
          <w:p w:rsidR="009961E9" w:rsidRDefault="00D67B89" w:rsidP="00D3283D">
            <w:pPr>
              <w:jc w:val="center"/>
              <w:cnfStyle w:val="000000100000"/>
              <w:rPr>
                <w:rFonts w:asciiTheme="majorHAnsi" w:hAnsiTheme="majorHAnsi" w:cs="Arial"/>
                <w:szCs w:val="20"/>
              </w:rPr>
            </w:pPr>
            <w:r>
              <w:rPr>
                <w:rFonts w:asciiTheme="majorHAnsi" w:hAnsiTheme="majorHAnsi" w:cs="Arial"/>
                <w:szCs w:val="20"/>
              </w:rPr>
              <w:t>25</w:t>
            </w:r>
          </w:p>
        </w:tc>
      </w:tr>
      <w:tr w:rsidR="009961E9" w:rsidRPr="00DC7DD7" w:rsidTr="006D3C0F">
        <w:trPr>
          <w:cnfStyle w:val="000000010000"/>
          <w:trHeight w:val="367"/>
          <w:jc w:val="center"/>
        </w:trPr>
        <w:tc>
          <w:tcPr>
            <w:cnfStyle w:val="001000000000"/>
            <w:tcW w:w="2644" w:type="dxa"/>
          </w:tcPr>
          <w:p w:rsidR="009961E9" w:rsidRPr="00133183" w:rsidRDefault="009961E9" w:rsidP="00D3283D">
            <w:pPr>
              <w:rPr>
                <w:rFonts w:asciiTheme="majorHAnsi" w:hAnsiTheme="majorHAnsi" w:cs="Arial"/>
                <w:sz w:val="20"/>
                <w:szCs w:val="20"/>
              </w:rPr>
            </w:pPr>
            <w:r w:rsidRPr="00133183">
              <w:rPr>
                <w:rFonts w:asciiTheme="majorHAnsi" w:hAnsiTheme="majorHAnsi" w:cs="Arial"/>
                <w:sz w:val="20"/>
                <w:szCs w:val="20"/>
              </w:rPr>
              <w:t>Dissolved Organic Carbon</w:t>
            </w:r>
          </w:p>
        </w:tc>
        <w:tc>
          <w:tcPr>
            <w:tcW w:w="1727" w:type="dxa"/>
          </w:tcPr>
          <w:p w:rsidR="009961E9" w:rsidRPr="00DC7DD7" w:rsidRDefault="009961E9" w:rsidP="00D3283D">
            <w:pPr>
              <w:jc w:val="center"/>
              <w:cnfStyle w:val="000000010000"/>
              <w:rPr>
                <w:rFonts w:asciiTheme="majorHAnsi" w:hAnsiTheme="majorHAnsi" w:cs="Arial"/>
                <w:sz w:val="20"/>
                <w:szCs w:val="20"/>
              </w:rPr>
            </w:pPr>
            <w:r>
              <w:rPr>
                <w:rFonts w:asciiTheme="majorHAnsi" w:hAnsiTheme="majorHAnsi" w:cs="Arial"/>
                <w:sz w:val="20"/>
                <w:szCs w:val="20"/>
              </w:rPr>
              <w:t>8</w:t>
            </w:r>
          </w:p>
        </w:tc>
        <w:tc>
          <w:tcPr>
            <w:tcW w:w="1901" w:type="dxa"/>
          </w:tcPr>
          <w:p w:rsidR="009961E9" w:rsidRPr="00DC7DD7" w:rsidRDefault="00D67B89" w:rsidP="00D3283D">
            <w:pPr>
              <w:jc w:val="center"/>
              <w:cnfStyle w:val="000000010000"/>
              <w:rPr>
                <w:rFonts w:asciiTheme="majorHAnsi" w:hAnsiTheme="majorHAnsi" w:cs="Arial"/>
                <w:sz w:val="20"/>
                <w:szCs w:val="20"/>
              </w:rPr>
            </w:pPr>
            <w:r>
              <w:rPr>
                <w:rFonts w:asciiTheme="majorHAnsi" w:hAnsiTheme="majorHAnsi" w:cs="Arial"/>
                <w:sz w:val="20"/>
                <w:szCs w:val="20"/>
              </w:rPr>
              <w:t>8</w:t>
            </w:r>
          </w:p>
        </w:tc>
        <w:tc>
          <w:tcPr>
            <w:tcW w:w="1412" w:type="dxa"/>
          </w:tcPr>
          <w:p w:rsidR="009961E9" w:rsidRPr="00DC7DD7" w:rsidRDefault="00D67B89" w:rsidP="00D3283D">
            <w:pPr>
              <w:jc w:val="center"/>
              <w:cnfStyle w:val="000000010000"/>
              <w:rPr>
                <w:rFonts w:asciiTheme="majorHAnsi" w:hAnsiTheme="majorHAnsi" w:cs="Arial"/>
                <w:sz w:val="20"/>
                <w:szCs w:val="20"/>
              </w:rPr>
            </w:pPr>
            <w:r>
              <w:rPr>
                <w:rFonts w:asciiTheme="majorHAnsi" w:hAnsiTheme="majorHAnsi" w:cs="Arial"/>
                <w:sz w:val="20"/>
                <w:szCs w:val="20"/>
              </w:rPr>
              <w:t>8</w:t>
            </w:r>
          </w:p>
        </w:tc>
        <w:tc>
          <w:tcPr>
            <w:tcW w:w="1412" w:type="dxa"/>
          </w:tcPr>
          <w:p w:rsidR="009961E9" w:rsidRDefault="009961E9" w:rsidP="00D3283D">
            <w:pPr>
              <w:jc w:val="center"/>
              <w:cnfStyle w:val="000000010000"/>
              <w:rPr>
                <w:rFonts w:asciiTheme="majorHAnsi" w:hAnsiTheme="majorHAnsi" w:cs="Arial"/>
                <w:szCs w:val="20"/>
              </w:rPr>
            </w:pPr>
            <w:r>
              <w:rPr>
                <w:rFonts w:asciiTheme="majorHAnsi" w:hAnsiTheme="majorHAnsi" w:cs="Arial"/>
                <w:szCs w:val="20"/>
              </w:rPr>
              <w:t>1</w:t>
            </w:r>
          </w:p>
        </w:tc>
        <w:tc>
          <w:tcPr>
            <w:tcW w:w="1412" w:type="dxa"/>
            <w:gridSpan w:val="2"/>
          </w:tcPr>
          <w:p w:rsidR="009961E9" w:rsidRDefault="00D67B89" w:rsidP="00D3283D">
            <w:pPr>
              <w:jc w:val="center"/>
              <w:cnfStyle w:val="000000010000"/>
              <w:rPr>
                <w:rFonts w:asciiTheme="majorHAnsi" w:hAnsiTheme="majorHAnsi" w:cs="Arial"/>
                <w:szCs w:val="20"/>
              </w:rPr>
            </w:pPr>
            <w:r>
              <w:rPr>
                <w:rFonts w:asciiTheme="majorHAnsi" w:hAnsiTheme="majorHAnsi" w:cs="Arial"/>
                <w:szCs w:val="20"/>
              </w:rPr>
              <w:t>25</w:t>
            </w:r>
          </w:p>
        </w:tc>
      </w:tr>
      <w:tr w:rsidR="009961E9" w:rsidRPr="00DC7DD7" w:rsidTr="006D3C0F">
        <w:trPr>
          <w:cnfStyle w:val="000000100000"/>
          <w:jc w:val="center"/>
        </w:trPr>
        <w:tc>
          <w:tcPr>
            <w:cnfStyle w:val="001000000000"/>
            <w:tcW w:w="2644" w:type="dxa"/>
          </w:tcPr>
          <w:p w:rsidR="009961E9" w:rsidRPr="00133183" w:rsidRDefault="009961E9" w:rsidP="00D3283D">
            <w:pPr>
              <w:rPr>
                <w:rFonts w:asciiTheme="majorHAnsi" w:hAnsiTheme="majorHAnsi" w:cs="Arial"/>
                <w:sz w:val="20"/>
                <w:szCs w:val="20"/>
              </w:rPr>
            </w:pPr>
            <w:r w:rsidRPr="00133183">
              <w:rPr>
                <w:rFonts w:asciiTheme="majorHAnsi" w:hAnsiTheme="majorHAnsi" w:cs="Arial"/>
                <w:sz w:val="20"/>
                <w:szCs w:val="20"/>
              </w:rPr>
              <w:t>Total Organic Carbon</w:t>
            </w:r>
          </w:p>
        </w:tc>
        <w:tc>
          <w:tcPr>
            <w:tcW w:w="1727" w:type="dxa"/>
          </w:tcPr>
          <w:p w:rsidR="009961E9" w:rsidRPr="00DC7DD7" w:rsidRDefault="009961E9" w:rsidP="00D3283D">
            <w:pPr>
              <w:jc w:val="center"/>
              <w:cnfStyle w:val="000000100000"/>
              <w:rPr>
                <w:rFonts w:asciiTheme="majorHAnsi" w:hAnsiTheme="majorHAnsi" w:cs="Arial"/>
                <w:sz w:val="20"/>
                <w:szCs w:val="20"/>
              </w:rPr>
            </w:pPr>
            <w:r>
              <w:rPr>
                <w:rFonts w:asciiTheme="majorHAnsi" w:hAnsiTheme="majorHAnsi" w:cs="Arial"/>
                <w:sz w:val="20"/>
                <w:szCs w:val="20"/>
              </w:rPr>
              <w:t>8</w:t>
            </w:r>
          </w:p>
        </w:tc>
        <w:tc>
          <w:tcPr>
            <w:tcW w:w="1901" w:type="dxa"/>
          </w:tcPr>
          <w:p w:rsidR="009961E9" w:rsidRPr="00DC7DD7" w:rsidRDefault="00D67B89" w:rsidP="00D3283D">
            <w:pPr>
              <w:jc w:val="center"/>
              <w:cnfStyle w:val="000000100000"/>
              <w:rPr>
                <w:rFonts w:asciiTheme="majorHAnsi" w:hAnsiTheme="majorHAnsi" w:cs="Arial"/>
                <w:sz w:val="20"/>
                <w:szCs w:val="20"/>
              </w:rPr>
            </w:pPr>
            <w:r>
              <w:rPr>
                <w:rFonts w:asciiTheme="majorHAnsi" w:hAnsiTheme="majorHAnsi" w:cs="Arial"/>
                <w:sz w:val="20"/>
                <w:szCs w:val="20"/>
              </w:rPr>
              <w:t>8</w:t>
            </w:r>
          </w:p>
        </w:tc>
        <w:tc>
          <w:tcPr>
            <w:tcW w:w="1412" w:type="dxa"/>
          </w:tcPr>
          <w:p w:rsidR="009961E9" w:rsidRPr="00DC7DD7" w:rsidRDefault="00D67B89" w:rsidP="00D3283D">
            <w:pPr>
              <w:jc w:val="center"/>
              <w:cnfStyle w:val="000000100000"/>
              <w:rPr>
                <w:rFonts w:asciiTheme="majorHAnsi" w:hAnsiTheme="majorHAnsi" w:cs="Arial"/>
                <w:sz w:val="20"/>
                <w:szCs w:val="20"/>
              </w:rPr>
            </w:pPr>
            <w:r>
              <w:rPr>
                <w:rFonts w:asciiTheme="majorHAnsi" w:hAnsiTheme="majorHAnsi" w:cs="Arial"/>
                <w:sz w:val="20"/>
                <w:szCs w:val="20"/>
              </w:rPr>
              <w:t>8</w:t>
            </w:r>
          </w:p>
        </w:tc>
        <w:tc>
          <w:tcPr>
            <w:tcW w:w="1412" w:type="dxa"/>
          </w:tcPr>
          <w:p w:rsidR="009961E9" w:rsidRDefault="009961E9" w:rsidP="00D3283D">
            <w:pPr>
              <w:jc w:val="center"/>
              <w:cnfStyle w:val="000000100000"/>
              <w:rPr>
                <w:rFonts w:asciiTheme="majorHAnsi" w:hAnsiTheme="majorHAnsi" w:cs="Arial"/>
                <w:szCs w:val="20"/>
              </w:rPr>
            </w:pPr>
            <w:r>
              <w:rPr>
                <w:rFonts w:asciiTheme="majorHAnsi" w:hAnsiTheme="majorHAnsi" w:cs="Arial"/>
                <w:szCs w:val="20"/>
              </w:rPr>
              <w:t>1</w:t>
            </w:r>
          </w:p>
        </w:tc>
        <w:tc>
          <w:tcPr>
            <w:tcW w:w="1412" w:type="dxa"/>
            <w:gridSpan w:val="2"/>
          </w:tcPr>
          <w:p w:rsidR="009961E9" w:rsidRDefault="00D67B89" w:rsidP="00D3283D">
            <w:pPr>
              <w:jc w:val="center"/>
              <w:cnfStyle w:val="000000100000"/>
              <w:rPr>
                <w:rFonts w:asciiTheme="majorHAnsi" w:hAnsiTheme="majorHAnsi" w:cs="Arial"/>
                <w:szCs w:val="20"/>
              </w:rPr>
            </w:pPr>
            <w:r>
              <w:rPr>
                <w:rFonts w:asciiTheme="majorHAnsi" w:hAnsiTheme="majorHAnsi" w:cs="Arial"/>
                <w:szCs w:val="20"/>
              </w:rPr>
              <w:t>25</w:t>
            </w:r>
          </w:p>
        </w:tc>
      </w:tr>
      <w:tr w:rsidR="009961E9" w:rsidRPr="00DC7DD7" w:rsidTr="006D3C0F">
        <w:trPr>
          <w:cnfStyle w:val="000000010000"/>
          <w:jc w:val="center"/>
        </w:trPr>
        <w:tc>
          <w:tcPr>
            <w:cnfStyle w:val="001000000000"/>
            <w:tcW w:w="2644" w:type="dxa"/>
          </w:tcPr>
          <w:p w:rsidR="009961E9" w:rsidRPr="00133183" w:rsidRDefault="009961E9" w:rsidP="00D3283D">
            <w:pPr>
              <w:rPr>
                <w:rFonts w:asciiTheme="majorHAnsi" w:hAnsiTheme="majorHAnsi" w:cs="Arial"/>
                <w:sz w:val="20"/>
                <w:szCs w:val="20"/>
              </w:rPr>
            </w:pPr>
            <w:r w:rsidRPr="00133183">
              <w:rPr>
                <w:rFonts w:asciiTheme="majorHAnsi" w:hAnsiTheme="majorHAnsi" w:cs="Arial"/>
                <w:sz w:val="20"/>
                <w:szCs w:val="20"/>
              </w:rPr>
              <w:t>Total Suspended Solids</w:t>
            </w:r>
          </w:p>
        </w:tc>
        <w:tc>
          <w:tcPr>
            <w:tcW w:w="1727" w:type="dxa"/>
          </w:tcPr>
          <w:p w:rsidR="009961E9" w:rsidRPr="00DC7DD7" w:rsidRDefault="009961E9" w:rsidP="00D3283D">
            <w:pPr>
              <w:jc w:val="center"/>
              <w:cnfStyle w:val="000000010000"/>
              <w:rPr>
                <w:rFonts w:asciiTheme="majorHAnsi" w:hAnsiTheme="majorHAnsi" w:cs="Arial"/>
                <w:sz w:val="20"/>
                <w:szCs w:val="20"/>
              </w:rPr>
            </w:pPr>
            <w:r>
              <w:rPr>
                <w:rFonts w:asciiTheme="majorHAnsi" w:hAnsiTheme="majorHAnsi" w:cs="Arial"/>
                <w:sz w:val="20"/>
                <w:szCs w:val="20"/>
              </w:rPr>
              <w:t>8</w:t>
            </w:r>
          </w:p>
        </w:tc>
        <w:tc>
          <w:tcPr>
            <w:tcW w:w="1901" w:type="dxa"/>
          </w:tcPr>
          <w:p w:rsidR="009961E9" w:rsidRPr="00DC7DD7" w:rsidRDefault="00D67B89" w:rsidP="00D3283D">
            <w:pPr>
              <w:jc w:val="center"/>
              <w:cnfStyle w:val="000000010000"/>
              <w:rPr>
                <w:rFonts w:asciiTheme="majorHAnsi" w:hAnsiTheme="majorHAnsi" w:cs="Arial"/>
                <w:sz w:val="20"/>
                <w:szCs w:val="20"/>
              </w:rPr>
            </w:pPr>
            <w:r>
              <w:rPr>
                <w:rFonts w:asciiTheme="majorHAnsi" w:hAnsiTheme="majorHAnsi" w:cs="Arial"/>
                <w:sz w:val="20"/>
                <w:szCs w:val="20"/>
              </w:rPr>
              <w:t>8</w:t>
            </w:r>
          </w:p>
        </w:tc>
        <w:tc>
          <w:tcPr>
            <w:tcW w:w="1412" w:type="dxa"/>
          </w:tcPr>
          <w:p w:rsidR="009961E9" w:rsidRPr="00DC7DD7" w:rsidRDefault="00D67B89" w:rsidP="00D3283D">
            <w:pPr>
              <w:jc w:val="center"/>
              <w:cnfStyle w:val="000000010000"/>
              <w:rPr>
                <w:rFonts w:asciiTheme="majorHAnsi" w:hAnsiTheme="majorHAnsi" w:cs="Arial"/>
                <w:sz w:val="20"/>
                <w:szCs w:val="20"/>
              </w:rPr>
            </w:pPr>
            <w:r>
              <w:rPr>
                <w:rFonts w:asciiTheme="majorHAnsi" w:hAnsiTheme="majorHAnsi" w:cs="Arial"/>
                <w:sz w:val="20"/>
                <w:szCs w:val="20"/>
              </w:rPr>
              <w:t>8</w:t>
            </w:r>
          </w:p>
        </w:tc>
        <w:tc>
          <w:tcPr>
            <w:tcW w:w="1412" w:type="dxa"/>
          </w:tcPr>
          <w:p w:rsidR="009961E9" w:rsidRDefault="009961E9" w:rsidP="00D3283D">
            <w:pPr>
              <w:jc w:val="center"/>
              <w:cnfStyle w:val="000000010000"/>
              <w:rPr>
                <w:rFonts w:asciiTheme="majorHAnsi" w:hAnsiTheme="majorHAnsi" w:cs="Arial"/>
                <w:szCs w:val="20"/>
              </w:rPr>
            </w:pPr>
            <w:r>
              <w:rPr>
                <w:rFonts w:asciiTheme="majorHAnsi" w:hAnsiTheme="majorHAnsi" w:cs="Arial"/>
                <w:szCs w:val="20"/>
              </w:rPr>
              <w:t>1</w:t>
            </w:r>
          </w:p>
        </w:tc>
        <w:tc>
          <w:tcPr>
            <w:tcW w:w="1412" w:type="dxa"/>
            <w:gridSpan w:val="2"/>
          </w:tcPr>
          <w:p w:rsidR="009961E9" w:rsidRDefault="00D67B89" w:rsidP="00D3283D">
            <w:pPr>
              <w:jc w:val="center"/>
              <w:cnfStyle w:val="000000010000"/>
              <w:rPr>
                <w:rFonts w:asciiTheme="majorHAnsi" w:hAnsiTheme="majorHAnsi" w:cs="Arial"/>
                <w:szCs w:val="20"/>
              </w:rPr>
            </w:pPr>
            <w:r>
              <w:rPr>
                <w:rFonts w:asciiTheme="majorHAnsi" w:hAnsiTheme="majorHAnsi" w:cs="Arial"/>
                <w:szCs w:val="20"/>
              </w:rPr>
              <w:t>25</w:t>
            </w:r>
          </w:p>
        </w:tc>
      </w:tr>
      <w:tr w:rsidR="009961E9" w:rsidRPr="00DC7DD7" w:rsidTr="006D3C0F">
        <w:trPr>
          <w:cnfStyle w:val="000000100000"/>
          <w:jc w:val="center"/>
        </w:trPr>
        <w:tc>
          <w:tcPr>
            <w:cnfStyle w:val="001000000000"/>
            <w:tcW w:w="2644" w:type="dxa"/>
          </w:tcPr>
          <w:p w:rsidR="009961E9" w:rsidRPr="00133183" w:rsidRDefault="009961E9" w:rsidP="00D3283D">
            <w:pPr>
              <w:rPr>
                <w:rFonts w:asciiTheme="majorHAnsi" w:hAnsiTheme="majorHAnsi" w:cs="Arial"/>
                <w:sz w:val="20"/>
                <w:szCs w:val="20"/>
              </w:rPr>
            </w:pPr>
            <w:r w:rsidRPr="00133183">
              <w:rPr>
                <w:rFonts w:asciiTheme="majorHAnsi" w:hAnsiTheme="majorHAnsi" w:cs="Arial"/>
                <w:sz w:val="20"/>
                <w:szCs w:val="20"/>
              </w:rPr>
              <w:t>Total Dissolved Solids</w:t>
            </w:r>
          </w:p>
        </w:tc>
        <w:tc>
          <w:tcPr>
            <w:tcW w:w="1727" w:type="dxa"/>
          </w:tcPr>
          <w:p w:rsidR="009961E9" w:rsidRPr="00DC7DD7" w:rsidRDefault="009961E9" w:rsidP="00D3283D">
            <w:pPr>
              <w:jc w:val="center"/>
              <w:cnfStyle w:val="000000100000"/>
              <w:rPr>
                <w:rFonts w:asciiTheme="majorHAnsi" w:hAnsiTheme="majorHAnsi" w:cs="Arial"/>
                <w:sz w:val="20"/>
                <w:szCs w:val="20"/>
              </w:rPr>
            </w:pPr>
            <w:r>
              <w:rPr>
                <w:rFonts w:asciiTheme="majorHAnsi" w:hAnsiTheme="majorHAnsi" w:cs="Arial"/>
                <w:sz w:val="20"/>
                <w:szCs w:val="20"/>
              </w:rPr>
              <w:t>8</w:t>
            </w:r>
          </w:p>
        </w:tc>
        <w:tc>
          <w:tcPr>
            <w:tcW w:w="1901" w:type="dxa"/>
          </w:tcPr>
          <w:p w:rsidR="009961E9" w:rsidRPr="00DC7DD7" w:rsidRDefault="00D67B89" w:rsidP="00D3283D">
            <w:pPr>
              <w:jc w:val="center"/>
              <w:cnfStyle w:val="000000100000"/>
              <w:rPr>
                <w:rFonts w:asciiTheme="majorHAnsi" w:hAnsiTheme="majorHAnsi" w:cs="Arial"/>
                <w:sz w:val="20"/>
                <w:szCs w:val="20"/>
              </w:rPr>
            </w:pPr>
            <w:r>
              <w:rPr>
                <w:rFonts w:asciiTheme="majorHAnsi" w:hAnsiTheme="majorHAnsi" w:cs="Arial"/>
                <w:sz w:val="20"/>
                <w:szCs w:val="20"/>
              </w:rPr>
              <w:t>8</w:t>
            </w:r>
          </w:p>
        </w:tc>
        <w:tc>
          <w:tcPr>
            <w:tcW w:w="1412" w:type="dxa"/>
          </w:tcPr>
          <w:p w:rsidR="009961E9" w:rsidRPr="00DC7DD7" w:rsidRDefault="00D67B89" w:rsidP="00D3283D">
            <w:pPr>
              <w:jc w:val="center"/>
              <w:cnfStyle w:val="000000100000"/>
              <w:rPr>
                <w:rFonts w:asciiTheme="majorHAnsi" w:hAnsiTheme="majorHAnsi" w:cs="Arial"/>
                <w:sz w:val="20"/>
                <w:szCs w:val="20"/>
              </w:rPr>
            </w:pPr>
            <w:r>
              <w:rPr>
                <w:rFonts w:asciiTheme="majorHAnsi" w:hAnsiTheme="majorHAnsi" w:cs="Arial"/>
                <w:sz w:val="20"/>
                <w:szCs w:val="20"/>
              </w:rPr>
              <w:t>8</w:t>
            </w:r>
          </w:p>
        </w:tc>
        <w:tc>
          <w:tcPr>
            <w:tcW w:w="1412" w:type="dxa"/>
          </w:tcPr>
          <w:p w:rsidR="009961E9" w:rsidRDefault="009961E9" w:rsidP="00D3283D">
            <w:pPr>
              <w:jc w:val="center"/>
              <w:cnfStyle w:val="000000100000"/>
              <w:rPr>
                <w:rFonts w:asciiTheme="majorHAnsi" w:hAnsiTheme="majorHAnsi" w:cs="Arial"/>
                <w:szCs w:val="20"/>
              </w:rPr>
            </w:pPr>
            <w:r>
              <w:rPr>
                <w:rFonts w:asciiTheme="majorHAnsi" w:hAnsiTheme="majorHAnsi" w:cs="Arial"/>
                <w:szCs w:val="20"/>
              </w:rPr>
              <w:t>1</w:t>
            </w:r>
          </w:p>
        </w:tc>
        <w:tc>
          <w:tcPr>
            <w:tcW w:w="1412" w:type="dxa"/>
            <w:gridSpan w:val="2"/>
          </w:tcPr>
          <w:p w:rsidR="009961E9" w:rsidRDefault="00D67B89" w:rsidP="00D3283D">
            <w:pPr>
              <w:jc w:val="center"/>
              <w:cnfStyle w:val="000000100000"/>
              <w:rPr>
                <w:rFonts w:asciiTheme="majorHAnsi" w:hAnsiTheme="majorHAnsi" w:cs="Arial"/>
                <w:szCs w:val="20"/>
              </w:rPr>
            </w:pPr>
            <w:r>
              <w:rPr>
                <w:rFonts w:asciiTheme="majorHAnsi" w:hAnsiTheme="majorHAnsi" w:cs="Arial"/>
                <w:szCs w:val="20"/>
              </w:rPr>
              <w:t>25</w:t>
            </w:r>
          </w:p>
        </w:tc>
      </w:tr>
      <w:tr w:rsidR="009961E9" w:rsidRPr="00DC7DD7" w:rsidTr="006D3C0F">
        <w:trPr>
          <w:cnfStyle w:val="000000010000"/>
          <w:jc w:val="center"/>
        </w:trPr>
        <w:tc>
          <w:tcPr>
            <w:cnfStyle w:val="001000000000"/>
            <w:tcW w:w="2644" w:type="dxa"/>
          </w:tcPr>
          <w:p w:rsidR="009961E9" w:rsidRPr="00133183" w:rsidRDefault="009961E9" w:rsidP="00D3283D">
            <w:pPr>
              <w:rPr>
                <w:rFonts w:asciiTheme="majorHAnsi" w:hAnsiTheme="majorHAnsi" w:cs="Arial"/>
                <w:sz w:val="20"/>
                <w:szCs w:val="20"/>
              </w:rPr>
            </w:pPr>
            <w:r w:rsidRPr="00133183">
              <w:rPr>
                <w:rFonts w:asciiTheme="majorHAnsi" w:hAnsiTheme="majorHAnsi" w:cs="Arial"/>
                <w:sz w:val="20"/>
                <w:szCs w:val="20"/>
              </w:rPr>
              <w:t>Temperature</w:t>
            </w:r>
          </w:p>
        </w:tc>
        <w:tc>
          <w:tcPr>
            <w:tcW w:w="1727" w:type="dxa"/>
          </w:tcPr>
          <w:p w:rsidR="009961E9" w:rsidRPr="00DC7DD7" w:rsidRDefault="009961E9" w:rsidP="00D3283D">
            <w:pPr>
              <w:jc w:val="center"/>
              <w:cnfStyle w:val="000000010000"/>
              <w:rPr>
                <w:rFonts w:asciiTheme="majorHAnsi" w:hAnsiTheme="majorHAnsi" w:cs="Arial"/>
                <w:sz w:val="20"/>
                <w:szCs w:val="20"/>
              </w:rPr>
            </w:pPr>
            <w:r>
              <w:rPr>
                <w:rFonts w:asciiTheme="majorHAnsi" w:hAnsiTheme="majorHAnsi" w:cs="Arial"/>
                <w:sz w:val="20"/>
                <w:szCs w:val="20"/>
              </w:rPr>
              <w:t>8</w:t>
            </w:r>
          </w:p>
        </w:tc>
        <w:tc>
          <w:tcPr>
            <w:tcW w:w="1901" w:type="dxa"/>
          </w:tcPr>
          <w:p w:rsidR="009961E9" w:rsidRPr="00DC7DD7" w:rsidRDefault="009961E9" w:rsidP="00D3283D">
            <w:pPr>
              <w:jc w:val="center"/>
              <w:cnfStyle w:val="000000010000"/>
              <w:rPr>
                <w:rFonts w:asciiTheme="majorHAnsi" w:hAnsiTheme="majorHAnsi" w:cs="Arial"/>
                <w:sz w:val="20"/>
                <w:szCs w:val="20"/>
              </w:rPr>
            </w:pPr>
            <w:r>
              <w:rPr>
                <w:rFonts w:asciiTheme="majorHAnsi" w:hAnsiTheme="majorHAnsi" w:cs="Arial"/>
                <w:sz w:val="20"/>
                <w:szCs w:val="20"/>
              </w:rPr>
              <w:t>0</w:t>
            </w:r>
          </w:p>
        </w:tc>
        <w:tc>
          <w:tcPr>
            <w:tcW w:w="1412" w:type="dxa"/>
          </w:tcPr>
          <w:p w:rsidR="009961E9" w:rsidRPr="00DC7DD7" w:rsidRDefault="009961E9" w:rsidP="00D3283D">
            <w:pPr>
              <w:jc w:val="center"/>
              <w:cnfStyle w:val="000000010000"/>
              <w:rPr>
                <w:rFonts w:asciiTheme="majorHAnsi" w:hAnsiTheme="majorHAnsi" w:cs="Arial"/>
                <w:sz w:val="20"/>
                <w:szCs w:val="20"/>
              </w:rPr>
            </w:pPr>
            <w:r>
              <w:rPr>
                <w:rFonts w:asciiTheme="majorHAnsi" w:hAnsiTheme="majorHAnsi" w:cs="Arial"/>
                <w:sz w:val="20"/>
                <w:szCs w:val="20"/>
              </w:rPr>
              <w:t>0</w:t>
            </w:r>
          </w:p>
        </w:tc>
        <w:tc>
          <w:tcPr>
            <w:tcW w:w="1412" w:type="dxa"/>
          </w:tcPr>
          <w:p w:rsidR="009961E9" w:rsidRDefault="009961E9" w:rsidP="00D3283D">
            <w:pPr>
              <w:jc w:val="center"/>
              <w:cnfStyle w:val="000000010000"/>
              <w:rPr>
                <w:rFonts w:asciiTheme="majorHAnsi" w:hAnsiTheme="majorHAnsi" w:cs="Arial"/>
                <w:szCs w:val="20"/>
              </w:rPr>
            </w:pPr>
            <w:r>
              <w:rPr>
                <w:rFonts w:asciiTheme="majorHAnsi" w:hAnsiTheme="majorHAnsi" w:cs="Arial"/>
                <w:szCs w:val="20"/>
              </w:rPr>
              <w:t>0</w:t>
            </w:r>
          </w:p>
        </w:tc>
        <w:tc>
          <w:tcPr>
            <w:tcW w:w="1412" w:type="dxa"/>
            <w:gridSpan w:val="2"/>
          </w:tcPr>
          <w:p w:rsidR="009961E9" w:rsidRDefault="003E40BE" w:rsidP="00D3283D">
            <w:pPr>
              <w:jc w:val="center"/>
              <w:cnfStyle w:val="000000010000"/>
              <w:rPr>
                <w:rFonts w:asciiTheme="majorHAnsi" w:hAnsiTheme="majorHAnsi" w:cs="Arial"/>
                <w:szCs w:val="20"/>
              </w:rPr>
            </w:pPr>
            <w:r>
              <w:rPr>
                <w:rFonts w:asciiTheme="majorHAnsi" w:hAnsiTheme="majorHAnsi" w:cs="Arial"/>
                <w:szCs w:val="20"/>
              </w:rPr>
              <w:t>8</w:t>
            </w:r>
          </w:p>
        </w:tc>
      </w:tr>
      <w:tr w:rsidR="009961E9" w:rsidRPr="00DC7DD7" w:rsidTr="006D3C0F">
        <w:trPr>
          <w:cnfStyle w:val="000000100000"/>
          <w:jc w:val="center"/>
        </w:trPr>
        <w:tc>
          <w:tcPr>
            <w:cnfStyle w:val="001000000000"/>
            <w:tcW w:w="2644" w:type="dxa"/>
          </w:tcPr>
          <w:p w:rsidR="009961E9" w:rsidRPr="00133183" w:rsidRDefault="009961E9" w:rsidP="00D3283D">
            <w:pPr>
              <w:rPr>
                <w:rFonts w:asciiTheme="majorHAnsi" w:hAnsiTheme="majorHAnsi" w:cs="Arial"/>
                <w:sz w:val="20"/>
                <w:szCs w:val="20"/>
              </w:rPr>
            </w:pPr>
            <w:r w:rsidRPr="00133183">
              <w:rPr>
                <w:rFonts w:asciiTheme="majorHAnsi" w:hAnsiTheme="majorHAnsi" w:cs="Arial"/>
                <w:sz w:val="20"/>
                <w:szCs w:val="20"/>
              </w:rPr>
              <w:t>Conductivity</w:t>
            </w:r>
          </w:p>
        </w:tc>
        <w:tc>
          <w:tcPr>
            <w:tcW w:w="1727" w:type="dxa"/>
          </w:tcPr>
          <w:p w:rsidR="009961E9" w:rsidRPr="00DC7DD7" w:rsidRDefault="009961E9" w:rsidP="00D3283D">
            <w:pPr>
              <w:jc w:val="center"/>
              <w:cnfStyle w:val="000000100000"/>
              <w:rPr>
                <w:rFonts w:asciiTheme="majorHAnsi" w:hAnsiTheme="majorHAnsi" w:cs="Arial"/>
                <w:sz w:val="20"/>
                <w:szCs w:val="20"/>
              </w:rPr>
            </w:pPr>
            <w:r>
              <w:rPr>
                <w:rFonts w:asciiTheme="majorHAnsi" w:hAnsiTheme="majorHAnsi" w:cs="Arial"/>
                <w:sz w:val="20"/>
                <w:szCs w:val="20"/>
              </w:rPr>
              <w:t>8</w:t>
            </w:r>
          </w:p>
        </w:tc>
        <w:tc>
          <w:tcPr>
            <w:tcW w:w="1901" w:type="dxa"/>
          </w:tcPr>
          <w:p w:rsidR="009961E9" w:rsidRPr="00DC7DD7" w:rsidRDefault="009961E9" w:rsidP="00D3283D">
            <w:pPr>
              <w:jc w:val="center"/>
              <w:cnfStyle w:val="000000100000"/>
              <w:rPr>
                <w:rFonts w:asciiTheme="majorHAnsi" w:hAnsiTheme="majorHAnsi" w:cs="Arial"/>
                <w:sz w:val="20"/>
                <w:szCs w:val="20"/>
              </w:rPr>
            </w:pPr>
            <w:r>
              <w:rPr>
                <w:rFonts w:asciiTheme="majorHAnsi" w:hAnsiTheme="majorHAnsi" w:cs="Arial"/>
                <w:sz w:val="20"/>
                <w:szCs w:val="20"/>
              </w:rPr>
              <w:t>0</w:t>
            </w:r>
          </w:p>
        </w:tc>
        <w:tc>
          <w:tcPr>
            <w:tcW w:w="1412" w:type="dxa"/>
          </w:tcPr>
          <w:p w:rsidR="009961E9" w:rsidRPr="00DC7DD7" w:rsidRDefault="009961E9" w:rsidP="00D3283D">
            <w:pPr>
              <w:jc w:val="center"/>
              <w:cnfStyle w:val="000000100000"/>
              <w:rPr>
                <w:rFonts w:asciiTheme="majorHAnsi" w:hAnsiTheme="majorHAnsi" w:cs="Arial"/>
                <w:sz w:val="20"/>
                <w:szCs w:val="20"/>
              </w:rPr>
            </w:pPr>
            <w:r>
              <w:rPr>
                <w:rFonts w:asciiTheme="majorHAnsi" w:hAnsiTheme="majorHAnsi" w:cs="Arial"/>
                <w:sz w:val="20"/>
                <w:szCs w:val="20"/>
              </w:rPr>
              <w:t>0</w:t>
            </w:r>
          </w:p>
        </w:tc>
        <w:tc>
          <w:tcPr>
            <w:tcW w:w="1412" w:type="dxa"/>
          </w:tcPr>
          <w:p w:rsidR="009961E9" w:rsidRDefault="009961E9" w:rsidP="00D3283D">
            <w:pPr>
              <w:jc w:val="center"/>
              <w:cnfStyle w:val="000000100000"/>
              <w:rPr>
                <w:rFonts w:asciiTheme="majorHAnsi" w:hAnsiTheme="majorHAnsi" w:cs="Arial"/>
                <w:szCs w:val="20"/>
              </w:rPr>
            </w:pPr>
            <w:r>
              <w:rPr>
                <w:rFonts w:asciiTheme="majorHAnsi" w:hAnsiTheme="majorHAnsi" w:cs="Arial"/>
                <w:szCs w:val="20"/>
              </w:rPr>
              <w:t>0</w:t>
            </w:r>
          </w:p>
        </w:tc>
        <w:tc>
          <w:tcPr>
            <w:tcW w:w="1412" w:type="dxa"/>
            <w:gridSpan w:val="2"/>
          </w:tcPr>
          <w:p w:rsidR="009961E9" w:rsidRDefault="003E40BE" w:rsidP="00D3283D">
            <w:pPr>
              <w:jc w:val="center"/>
              <w:cnfStyle w:val="000000100000"/>
              <w:rPr>
                <w:rFonts w:asciiTheme="majorHAnsi" w:hAnsiTheme="majorHAnsi" w:cs="Arial"/>
                <w:szCs w:val="20"/>
              </w:rPr>
            </w:pPr>
            <w:r>
              <w:rPr>
                <w:rFonts w:asciiTheme="majorHAnsi" w:hAnsiTheme="majorHAnsi" w:cs="Arial"/>
                <w:szCs w:val="20"/>
              </w:rPr>
              <w:t>8</w:t>
            </w:r>
          </w:p>
        </w:tc>
      </w:tr>
      <w:tr w:rsidR="009961E9" w:rsidRPr="00DC7DD7" w:rsidTr="006D3C0F">
        <w:trPr>
          <w:cnfStyle w:val="000000010000"/>
          <w:jc w:val="center"/>
        </w:trPr>
        <w:tc>
          <w:tcPr>
            <w:cnfStyle w:val="001000000000"/>
            <w:tcW w:w="2644" w:type="dxa"/>
          </w:tcPr>
          <w:p w:rsidR="009961E9" w:rsidRPr="00133183" w:rsidRDefault="009961E9" w:rsidP="00D3283D">
            <w:pPr>
              <w:rPr>
                <w:rFonts w:asciiTheme="majorHAnsi" w:hAnsiTheme="majorHAnsi" w:cs="Arial"/>
                <w:sz w:val="20"/>
                <w:szCs w:val="20"/>
              </w:rPr>
            </w:pPr>
            <w:r w:rsidRPr="00133183">
              <w:rPr>
                <w:rFonts w:asciiTheme="majorHAnsi" w:hAnsiTheme="majorHAnsi" w:cs="Arial"/>
                <w:sz w:val="20"/>
                <w:szCs w:val="20"/>
              </w:rPr>
              <w:t>pH</w:t>
            </w:r>
          </w:p>
        </w:tc>
        <w:tc>
          <w:tcPr>
            <w:tcW w:w="1727" w:type="dxa"/>
          </w:tcPr>
          <w:p w:rsidR="009961E9" w:rsidRPr="00DC7DD7" w:rsidRDefault="009961E9" w:rsidP="00D3283D">
            <w:pPr>
              <w:jc w:val="center"/>
              <w:cnfStyle w:val="000000010000"/>
              <w:rPr>
                <w:rFonts w:asciiTheme="majorHAnsi" w:hAnsiTheme="majorHAnsi" w:cs="Arial"/>
                <w:sz w:val="20"/>
                <w:szCs w:val="20"/>
              </w:rPr>
            </w:pPr>
            <w:r>
              <w:rPr>
                <w:rFonts w:asciiTheme="majorHAnsi" w:hAnsiTheme="majorHAnsi" w:cs="Arial"/>
                <w:sz w:val="20"/>
                <w:szCs w:val="20"/>
              </w:rPr>
              <w:t>8</w:t>
            </w:r>
          </w:p>
        </w:tc>
        <w:tc>
          <w:tcPr>
            <w:tcW w:w="1901" w:type="dxa"/>
          </w:tcPr>
          <w:p w:rsidR="009961E9" w:rsidRPr="00DC7DD7" w:rsidRDefault="009961E9" w:rsidP="00D3283D">
            <w:pPr>
              <w:jc w:val="center"/>
              <w:cnfStyle w:val="000000010000"/>
              <w:rPr>
                <w:rFonts w:asciiTheme="majorHAnsi" w:hAnsiTheme="majorHAnsi" w:cs="Arial"/>
                <w:sz w:val="20"/>
                <w:szCs w:val="20"/>
              </w:rPr>
            </w:pPr>
            <w:r>
              <w:rPr>
                <w:rFonts w:asciiTheme="majorHAnsi" w:hAnsiTheme="majorHAnsi" w:cs="Arial"/>
                <w:sz w:val="20"/>
                <w:szCs w:val="20"/>
              </w:rPr>
              <w:t>0</w:t>
            </w:r>
          </w:p>
        </w:tc>
        <w:tc>
          <w:tcPr>
            <w:tcW w:w="1412" w:type="dxa"/>
          </w:tcPr>
          <w:p w:rsidR="009961E9" w:rsidRPr="00DC7DD7" w:rsidRDefault="009961E9" w:rsidP="00D3283D">
            <w:pPr>
              <w:jc w:val="center"/>
              <w:cnfStyle w:val="000000010000"/>
              <w:rPr>
                <w:rFonts w:asciiTheme="majorHAnsi" w:hAnsiTheme="majorHAnsi" w:cs="Arial"/>
                <w:sz w:val="20"/>
                <w:szCs w:val="20"/>
              </w:rPr>
            </w:pPr>
            <w:r>
              <w:rPr>
                <w:rFonts w:asciiTheme="majorHAnsi" w:hAnsiTheme="majorHAnsi" w:cs="Arial"/>
                <w:sz w:val="20"/>
                <w:szCs w:val="20"/>
              </w:rPr>
              <w:t>0</w:t>
            </w:r>
          </w:p>
        </w:tc>
        <w:tc>
          <w:tcPr>
            <w:tcW w:w="1412" w:type="dxa"/>
          </w:tcPr>
          <w:p w:rsidR="009961E9" w:rsidRDefault="009961E9" w:rsidP="00D3283D">
            <w:pPr>
              <w:jc w:val="center"/>
              <w:cnfStyle w:val="000000010000"/>
              <w:rPr>
                <w:rFonts w:asciiTheme="majorHAnsi" w:hAnsiTheme="majorHAnsi" w:cs="Arial"/>
                <w:szCs w:val="20"/>
              </w:rPr>
            </w:pPr>
            <w:r>
              <w:rPr>
                <w:rFonts w:asciiTheme="majorHAnsi" w:hAnsiTheme="majorHAnsi" w:cs="Arial"/>
                <w:szCs w:val="20"/>
              </w:rPr>
              <w:t>0</w:t>
            </w:r>
          </w:p>
        </w:tc>
        <w:tc>
          <w:tcPr>
            <w:tcW w:w="1412" w:type="dxa"/>
            <w:gridSpan w:val="2"/>
          </w:tcPr>
          <w:p w:rsidR="009961E9" w:rsidRDefault="003E40BE" w:rsidP="00D3283D">
            <w:pPr>
              <w:jc w:val="center"/>
              <w:cnfStyle w:val="000000010000"/>
              <w:rPr>
                <w:rFonts w:asciiTheme="majorHAnsi" w:hAnsiTheme="majorHAnsi" w:cs="Arial"/>
                <w:szCs w:val="20"/>
              </w:rPr>
            </w:pPr>
            <w:r>
              <w:rPr>
                <w:rFonts w:asciiTheme="majorHAnsi" w:hAnsiTheme="majorHAnsi" w:cs="Arial"/>
                <w:szCs w:val="20"/>
              </w:rPr>
              <w:t>8</w:t>
            </w:r>
          </w:p>
        </w:tc>
      </w:tr>
      <w:tr w:rsidR="009961E9" w:rsidRPr="00DC7DD7" w:rsidTr="006D3C0F">
        <w:trPr>
          <w:cnfStyle w:val="000000100000"/>
          <w:jc w:val="center"/>
        </w:trPr>
        <w:tc>
          <w:tcPr>
            <w:cnfStyle w:val="001000000000"/>
            <w:tcW w:w="2644" w:type="dxa"/>
          </w:tcPr>
          <w:p w:rsidR="009961E9" w:rsidRPr="00133183" w:rsidRDefault="009961E9" w:rsidP="00D3283D">
            <w:pPr>
              <w:rPr>
                <w:rFonts w:asciiTheme="majorHAnsi" w:hAnsiTheme="majorHAnsi" w:cs="Arial"/>
                <w:sz w:val="20"/>
                <w:szCs w:val="20"/>
              </w:rPr>
            </w:pPr>
            <w:r w:rsidRPr="00133183">
              <w:rPr>
                <w:rFonts w:asciiTheme="majorHAnsi" w:hAnsiTheme="majorHAnsi" w:cs="Arial"/>
                <w:sz w:val="20"/>
                <w:szCs w:val="20"/>
              </w:rPr>
              <w:t>Dissolved Oxygen</w:t>
            </w:r>
          </w:p>
        </w:tc>
        <w:tc>
          <w:tcPr>
            <w:tcW w:w="1727" w:type="dxa"/>
          </w:tcPr>
          <w:p w:rsidR="009961E9" w:rsidRPr="00DC7DD7" w:rsidRDefault="009961E9" w:rsidP="00D3283D">
            <w:pPr>
              <w:jc w:val="center"/>
              <w:cnfStyle w:val="000000100000"/>
              <w:rPr>
                <w:rFonts w:asciiTheme="majorHAnsi" w:hAnsiTheme="majorHAnsi" w:cs="Arial"/>
                <w:sz w:val="20"/>
                <w:szCs w:val="20"/>
              </w:rPr>
            </w:pPr>
            <w:r>
              <w:rPr>
                <w:rFonts w:asciiTheme="majorHAnsi" w:hAnsiTheme="majorHAnsi" w:cs="Arial"/>
                <w:sz w:val="20"/>
                <w:szCs w:val="20"/>
              </w:rPr>
              <w:t>8</w:t>
            </w:r>
          </w:p>
        </w:tc>
        <w:tc>
          <w:tcPr>
            <w:tcW w:w="1901" w:type="dxa"/>
          </w:tcPr>
          <w:p w:rsidR="009961E9" w:rsidRPr="00DC7DD7" w:rsidRDefault="009961E9" w:rsidP="00D3283D">
            <w:pPr>
              <w:jc w:val="center"/>
              <w:cnfStyle w:val="000000100000"/>
              <w:rPr>
                <w:rFonts w:asciiTheme="majorHAnsi" w:hAnsiTheme="majorHAnsi" w:cs="Arial"/>
                <w:sz w:val="20"/>
                <w:szCs w:val="20"/>
              </w:rPr>
            </w:pPr>
            <w:r>
              <w:rPr>
                <w:rFonts w:asciiTheme="majorHAnsi" w:hAnsiTheme="majorHAnsi" w:cs="Arial"/>
                <w:sz w:val="20"/>
                <w:szCs w:val="20"/>
              </w:rPr>
              <w:t>0</w:t>
            </w:r>
          </w:p>
        </w:tc>
        <w:tc>
          <w:tcPr>
            <w:tcW w:w="1412" w:type="dxa"/>
          </w:tcPr>
          <w:p w:rsidR="009961E9" w:rsidRPr="00DC7DD7" w:rsidRDefault="009961E9" w:rsidP="00D3283D">
            <w:pPr>
              <w:jc w:val="center"/>
              <w:cnfStyle w:val="000000100000"/>
              <w:rPr>
                <w:rFonts w:asciiTheme="majorHAnsi" w:hAnsiTheme="majorHAnsi" w:cs="Arial"/>
                <w:sz w:val="20"/>
                <w:szCs w:val="20"/>
              </w:rPr>
            </w:pPr>
            <w:r>
              <w:rPr>
                <w:rFonts w:asciiTheme="majorHAnsi" w:hAnsiTheme="majorHAnsi" w:cs="Arial"/>
                <w:sz w:val="20"/>
                <w:szCs w:val="20"/>
              </w:rPr>
              <w:t>0</w:t>
            </w:r>
          </w:p>
        </w:tc>
        <w:tc>
          <w:tcPr>
            <w:tcW w:w="1412" w:type="dxa"/>
          </w:tcPr>
          <w:p w:rsidR="009961E9" w:rsidRDefault="009961E9" w:rsidP="00D3283D">
            <w:pPr>
              <w:jc w:val="center"/>
              <w:cnfStyle w:val="000000100000"/>
              <w:rPr>
                <w:rFonts w:asciiTheme="majorHAnsi" w:hAnsiTheme="majorHAnsi" w:cs="Arial"/>
                <w:szCs w:val="20"/>
              </w:rPr>
            </w:pPr>
            <w:r>
              <w:rPr>
                <w:rFonts w:asciiTheme="majorHAnsi" w:hAnsiTheme="majorHAnsi" w:cs="Arial"/>
                <w:szCs w:val="20"/>
              </w:rPr>
              <w:t>0</w:t>
            </w:r>
          </w:p>
        </w:tc>
        <w:tc>
          <w:tcPr>
            <w:tcW w:w="1412" w:type="dxa"/>
            <w:gridSpan w:val="2"/>
          </w:tcPr>
          <w:p w:rsidR="009961E9" w:rsidRDefault="003E40BE" w:rsidP="00D3283D">
            <w:pPr>
              <w:jc w:val="center"/>
              <w:cnfStyle w:val="000000100000"/>
              <w:rPr>
                <w:rFonts w:asciiTheme="majorHAnsi" w:hAnsiTheme="majorHAnsi" w:cs="Arial"/>
                <w:szCs w:val="20"/>
              </w:rPr>
            </w:pPr>
            <w:r>
              <w:rPr>
                <w:rFonts w:asciiTheme="majorHAnsi" w:hAnsiTheme="majorHAnsi" w:cs="Arial"/>
                <w:szCs w:val="20"/>
              </w:rPr>
              <w:t>8</w:t>
            </w:r>
          </w:p>
        </w:tc>
      </w:tr>
      <w:tr w:rsidR="009961E9" w:rsidRPr="00DC7DD7" w:rsidTr="006D3C0F">
        <w:trPr>
          <w:cnfStyle w:val="000000010000"/>
          <w:jc w:val="center"/>
        </w:trPr>
        <w:tc>
          <w:tcPr>
            <w:cnfStyle w:val="001000000000"/>
            <w:tcW w:w="2644" w:type="dxa"/>
          </w:tcPr>
          <w:p w:rsidR="009961E9" w:rsidRPr="00133183" w:rsidRDefault="009961E9" w:rsidP="00D3283D">
            <w:pPr>
              <w:rPr>
                <w:rFonts w:asciiTheme="majorHAnsi" w:hAnsiTheme="majorHAnsi" w:cs="Arial"/>
                <w:sz w:val="20"/>
                <w:szCs w:val="20"/>
              </w:rPr>
            </w:pPr>
            <w:r w:rsidRPr="00133183">
              <w:rPr>
                <w:rFonts w:asciiTheme="majorHAnsi" w:hAnsiTheme="majorHAnsi" w:cs="Arial"/>
                <w:sz w:val="20"/>
                <w:szCs w:val="20"/>
              </w:rPr>
              <w:t>Turbidity</w:t>
            </w:r>
          </w:p>
        </w:tc>
        <w:tc>
          <w:tcPr>
            <w:tcW w:w="1727" w:type="dxa"/>
          </w:tcPr>
          <w:p w:rsidR="009961E9" w:rsidRPr="00DC7DD7" w:rsidRDefault="009961E9" w:rsidP="00D3283D">
            <w:pPr>
              <w:jc w:val="center"/>
              <w:cnfStyle w:val="000000010000"/>
              <w:rPr>
                <w:rFonts w:asciiTheme="majorHAnsi" w:hAnsiTheme="majorHAnsi" w:cs="Arial"/>
                <w:sz w:val="20"/>
                <w:szCs w:val="20"/>
              </w:rPr>
            </w:pPr>
            <w:r>
              <w:rPr>
                <w:rFonts w:asciiTheme="majorHAnsi" w:hAnsiTheme="majorHAnsi" w:cs="Arial"/>
                <w:sz w:val="20"/>
                <w:szCs w:val="20"/>
              </w:rPr>
              <w:t>8</w:t>
            </w:r>
          </w:p>
        </w:tc>
        <w:tc>
          <w:tcPr>
            <w:tcW w:w="1901" w:type="dxa"/>
          </w:tcPr>
          <w:p w:rsidR="009961E9" w:rsidRPr="00DC7DD7" w:rsidRDefault="009961E9" w:rsidP="00D3283D">
            <w:pPr>
              <w:jc w:val="center"/>
              <w:cnfStyle w:val="000000010000"/>
              <w:rPr>
                <w:rFonts w:asciiTheme="majorHAnsi" w:hAnsiTheme="majorHAnsi" w:cs="Arial"/>
                <w:sz w:val="20"/>
                <w:szCs w:val="20"/>
              </w:rPr>
            </w:pPr>
            <w:r>
              <w:rPr>
                <w:rFonts w:asciiTheme="majorHAnsi" w:hAnsiTheme="majorHAnsi" w:cs="Arial"/>
                <w:sz w:val="20"/>
                <w:szCs w:val="20"/>
              </w:rPr>
              <w:t>0</w:t>
            </w:r>
          </w:p>
        </w:tc>
        <w:tc>
          <w:tcPr>
            <w:tcW w:w="1412" w:type="dxa"/>
          </w:tcPr>
          <w:p w:rsidR="009961E9" w:rsidRPr="00DC7DD7" w:rsidRDefault="009961E9" w:rsidP="00D3283D">
            <w:pPr>
              <w:jc w:val="center"/>
              <w:cnfStyle w:val="000000010000"/>
              <w:rPr>
                <w:rFonts w:asciiTheme="majorHAnsi" w:hAnsiTheme="majorHAnsi" w:cs="Arial"/>
                <w:sz w:val="20"/>
                <w:szCs w:val="20"/>
              </w:rPr>
            </w:pPr>
            <w:r>
              <w:rPr>
                <w:rFonts w:asciiTheme="majorHAnsi" w:hAnsiTheme="majorHAnsi" w:cs="Arial"/>
                <w:sz w:val="20"/>
                <w:szCs w:val="20"/>
              </w:rPr>
              <w:t>0</w:t>
            </w:r>
          </w:p>
        </w:tc>
        <w:tc>
          <w:tcPr>
            <w:tcW w:w="1412" w:type="dxa"/>
          </w:tcPr>
          <w:p w:rsidR="009961E9" w:rsidRDefault="009961E9" w:rsidP="00D3283D">
            <w:pPr>
              <w:jc w:val="center"/>
              <w:cnfStyle w:val="000000010000"/>
              <w:rPr>
                <w:rFonts w:asciiTheme="majorHAnsi" w:hAnsiTheme="majorHAnsi" w:cs="Arial"/>
                <w:szCs w:val="20"/>
              </w:rPr>
            </w:pPr>
            <w:r>
              <w:rPr>
                <w:rFonts w:asciiTheme="majorHAnsi" w:hAnsiTheme="majorHAnsi" w:cs="Arial"/>
                <w:szCs w:val="20"/>
              </w:rPr>
              <w:t>0</w:t>
            </w:r>
          </w:p>
        </w:tc>
        <w:tc>
          <w:tcPr>
            <w:tcW w:w="1412" w:type="dxa"/>
            <w:gridSpan w:val="2"/>
          </w:tcPr>
          <w:p w:rsidR="009961E9" w:rsidRDefault="003E40BE" w:rsidP="00D3283D">
            <w:pPr>
              <w:jc w:val="center"/>
              <w:cnfStyle w:val="000000010000"/>
              <w:rPr>
                <w:rFonts w:asciiTheme="majorHAnsi" w:hAnsiTheme="majorHAnsi" w:cs="Arial"/>
                <w:szCs w:val="20"/>
              </w:rPr>
            </w:pPr>
            <w:r>
              <w:rPr>
                <w:rFonts w:asciiTheme="majorHAnsi" w:hAnsiTheme="majorHAnsi" w:cs="Arial"/>
                <w:szCs w:val="20"/>
              </w:rPr>
              <w:t>8</w:t>
            </w:r>
          </w:p>
        </w:tc>
      </w:tr>
    </w:tbl>
    <w:p w:rsidR="00D3283D" w:rsidRPr="00C154C8" w:rsidRDefault="00D3283D" w:rsidP="00C154C8">
      <w:pPr>
        <w:pStyle w:val="BodyText"/>
      </w:pPr>
    </w:p>
    <w:sectPr w:rsidR="00D3283D" w:rsidRPr="00C154C8" w:rsidSect="00521397">
      <w:type w:val="continuous"/>
      <w:pgSz w:w="12240" w:h="15840" w:code="1"/>
      <w:pgMar w:top="1800" w:right="1800" w:bottom="1440" w:left="1800" w:header="720"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16F" w:rsidRDefault="0026316F" w:rsidP="00F67899">
      <w:r>
        <w:separator/>
      </w:r>
    </w:p>
    <w:p w:rsidR="0026316F" w:rsidRDefault="0026316F" w:rsidP="00F67899"/>
    <w:p w:rsidR="0026316F" w:rsidRDefault="0026316F" w:rsidP="00F67899"/>
  </w:endnote>
  <w:endnote w:type="continuationSeparator" w:id="0">
    <w:p w:rsidR="0026316F" w:rsidRDefault="0026316F" w:rsidP="00F67899">
      <w:r>
        <w:continuationSeparator/>
      </w:r>
    </w:p>
    <w:p w:rsidR="0026316F" w:rsidRDefault="0026316F" w:rsidP="00F67899"/>
    <w:p w:rsidR="0026316F" w:rsidRDefault="0026316F" w:rsidP="00F6789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6F" w:rsidRPr="00DF7E09" w:rsidRDefault="0026316F" w:rsidP="00FA0F5E">
    <w:pPr>
      <w:pStyle w:val="Footer"/>
      <w:jc w:val="right"/>
    </w:pPr>
    <w:sdt>
      <w:sdtPr>
        <w:id w:val="111872499"/>
        <w:docPartObj>
          <w:docPartGallery w:val="Page Numbers (Bottom of Page)"/>
          <w:docPartUnique/>
        </w:docPartObj>
      </w:sdtPr>
      <w:sdtContent>
        <w:r w:rsidRPr="00DF7E09">
          <w:t xml:space="preserve">Page </w:t>
        </w:r>
        <w:r w:rsidRPr="00DF7E09">
          <w:rPr>
            <w:color w:val="000000" w:themeColor="text1"/>
          </w:rPr>
          <w:t>|</w:t>
        </w:r>
        <w:r w:rsidRPr="00DF7E09">
          <w:t xml:space="preserve"> </w:t>
        </w:r>
        <w:fldSimple w:instr=" PAGE   \* MERGEFORMAT ">
          <w:r w:rsidR="008F33C1">
            <w:rPr>
              <w:noProof/>
            </w:rPr>
            <w:t>5</w:t>
          </w:r>
        </w:fldSimple>
      </w:sdtContent>
    </w:sdt>
    <w:r>
      <w:rPr>
        <w:noProof/>
      </w:rPr>
      <w:drawing>
        <wp:anchor distT="0" distB="0" distL="114300" distR="114300" simplePos="0" relativeHeight="251659264" behindDoc="1" locked="1" layoutInCell="1" allowOverlap="1">
          <wp:simplePos x="0" y="0"/>
          <wp:positionH relativeFrom="page">
            <wp:posOffset>685800</wp:posOffset>
          </wp:positionH>
          <wp:positionV relativeFrom="page">
            <wp:posOffset>9372600</wp:posOffset>
          </wp:positionV>
          <wp:extent cx="301752" cy="310896"/>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wave_only.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1752" cy="310896"/>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16F" w:rsidRDefault="0026316F" w:rsidP="00F67899">
      <w:r>
        <w:separator/>
      </w:r>
    </w:p>
    <w:p w:rsidR="0026316F" w:rsidRDefault="0026316F" w:rsidP="00F67899"/>
    <w:p w:rsidR="0026316F" w:rsidRDefault="0026316F" w:rsidP="00F67899"/>
  </w:footnote>
  <w:footnote w:type="continuationSeparator" w:id="0">
    <w:p w:rsidR="0026316F" w:rsidRDefault="0026316F" w:rsidP="00F67899">
      <w:r>
        <w:continuationSeparator/>
      </w:r>
    </w:p>
    <w:p w:rsidR="0026316F" w:rsidRDefault="0026316F" w:rsidP="00F67899"/>
    <w:p w:rsidR="0026316F" w:rsidRDefault="0026316F" w:rsidP="00F6789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6F" w:rsidRPr="00DF7E09" w:rsidRDefault="0026316F" w:rsidP="00F67899">
    <w:pPr>
      <w:pStyle w:val="Header"/>
    </w:pPr>
    <w:r w:rsidRPr="00025DD9">
      <w:t>DRAFT: Sampling Recommendations for Spokane River PCB Confidence Testing</w:t>
    </w:r>
    <w:r>
      <w:t xml:space="preserve">                                   </w:t>
    </w:r>
    <w:r w:rsidR="008F33C1">
      <w:t>April 7</w:t>
    </w:r>
    <w:r>
      <w:t>,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6F" w:rsidRDefault="0026316F" w:rsidP="00F67899">
    <w:pPr>
      <w:pStyle w:val="Header"/>
    </w:pPr>
    <w:r>
      <w:rPr>
        <w:noProof/>
      </w:rPr>
      <w:drawing>
        <wp:anchor distT="0" distB="0" distL="114300" distR="114300" simplePos="0" relativeHeight="251660288" behindDoc="1" locked="1" layoutInCell="1" allowOverlap="1">
          <wp:simplePos x="0" y="0"/>
          <wp:positionH relativeFrom="column">
            <wp:posOffset>0</wp:posOffset>
          </wp:positionH>
          <wp:positionV relativeFrom="paragraph">
            <wp:posOffset>0</wp:posOffset>
          </wp:positionV>
          <wp:extent cx="5477256" cy="73152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etterhead cop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77256" cy="731520"/>
                  </a:xfrm>
                  <a:prstGeom prst="rect">
                    <a:avLst/>
                  </a:prstGeom>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514"/>
    <w:multiLevelType w:val="hybridMultilevel"/>
    <w:tmpl w:val="96A2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84F1C"/>
    <w:multiLevelType w:val="hybridMultilevel"/>
    <w:tmpl w:val="71C29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2569B"/>
    <w:multiLevelType w:val="hybridMultilevel"/>
    <w:tmpl w:val="71EA9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72C0F"/>
    <w:multiLevelType w:val="hybridMultilevel"/>
    <w:tmpl w:val="092E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A33F8"/>
    <w:multiLevelType w:val="hybridMultilevel"/>
    <w:tmpl w:val="DA56B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644CE"/>
    <w:multiLevelType w:val="hybridMultilevel"/>
    <w:tmpl w:val="953E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34F98"/>
    <w:multiLevelType w:val="hybridMultilevel"/>
    <w:tmpl w:val="04F2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6162D"/>
    <w:multiLevelType w:val="hybridMultilevel"/>
    <w:tmpl w:val="F7EC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06D2A"/>
    <w:multiLevelType w:val="hybridMultilevel"/>
    <w:tmpl w:val="40DA5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B21ED"/>
    <w:multiLevelType w:val="hybridMultilevel"/>
    <w:tmpl w:val="7170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008BE"/>
    <w:multiLevelType w:val="hybridMultilevel"/>
    <w:tmpl w:val="25207F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20864"/>
    <w:multiLevelType w:val="hybridMultilevel"/>
    <w:tmpl w:val="2F6A4D08"/>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2">
    <w:nsid w:val="2D903391"/>
    <w:multiLevelType w:val="hybridMultilevel"/>
    <w:tmpl w:val="268A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92E05"/>
    <w:multiLevelType w:val="hybridMultilevel"/>
    <w:tmpl w:val="512C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FA3E3A"/>
    <w:multiLevelType w:val="hybridMultilevel"/>
    <w:tmpl w:val="066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082F37"/>
    <w:multiLevelType w:val="hybridMultilevel"/>
    <w:tmpl w:val="246A5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000E5C"/>
    <w:multiLevelType w:val="hybridMultilevel"/>
    <w:tmpl w:val="41C6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361369"/>
    <w:multiLevelType w:val="hybridMultilevel"/>
    <w:tmpl w:val="883C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C7BD1"/>
    <w:multiLevelType w:val="hybridMultilevel"/>
    <w:tmpl w:val="C1BCF93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9">
    <w:nsid w:val="422D691E"/>
    <w:multiLevelType w:val="hybridMultilevel"/>
    <w:tmpl w:val="C2A6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21FE5"/>
    <w:multiLevelType w:val="hybridMultilevel"/>
    <w:tmpl w:val="B7F8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2A5092"/>
    <w:multiLevelType w:val="hybridMultilevel"/>
    <w:tmpl w:val="25207F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9E63CA"/>
    <w:multiLevelType w:val="hybridMultilevel"/>
    <w:tmpl w:val="F5EC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0851"/>
    <w:multiLevelType w:val="hybridMultilevel"/>
    <w:tmpl w:val="736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FC3585"/>
    <w:multiLevelType w:val="hybridMultilevel"/>
    <w:tmpl w:val="EF3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5621E0"/>
    <w:multiLevelType w:val="hybridMultilevel"/>
    <w:tmpl w:val="92E0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BD4A89"/>
    <w:multiLevelType w:val="hybridMultilevel"/>
    <w:tmpl w:val="781C5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72302E"/>
    <w:multiLevelType w:val="hybridMultilevel"/>
    <w:tmpl w:val="21E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0F2117"/>
    <w:multiLevelType w:val="hybridMultilevel"/>
    <w:tmpl w:val="53C2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334829"/>
    <w:multiLevelType w:val="hybridMultilevel"/>
    <w:tmpl w:val="269EC0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831839"/>
    <w:multiLevelType w:val="hybridMultilevel"/>
    <w:tmpl w:val="E732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817947"/>
    <w:multiLevelType w:val="hybridMultilevel"/>
    <w:tmpl w:val="D5EC66B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2">
    <w:nsid w:val="7ED50B72"/>
    <w:multiLevelType w:val="hybridMultilevel"/>
    <w:tmpl w:val="84D42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8"/>
  </w:num>
  <w:num w:numId="4">
    <w:abstractNumId w:val="29"/>
  </w:num>
  <w:num w:numId="5">
    <w:abstractNumId w:val="13"/>
  </w:num>
  <w:num w:numId="6">
    <w:abstractNumId w:val="17"/>
  </w:num>
  <w:num w:numId="7">
    <w:abstractNumId w:val="14"/>
  </w:num>
  <w:num w:numId="8">
    <w:abstractNumId w:val="31"/>
  </w:num>
  <w:num w:numId="9">
    <w:abstractNumId w:val="23"/>
  </w:num>
  <w:num w:numId="10">
    <w:abstractNumId w:val="32"/>
  </w:num>
  <w:num w:numId="11">
    <w:abstractNumId w:val="30"/>
  </w:num>
  <w:num w:numId="12">
    <w:abstractNumId w:val="24"/>
  </w:num>
  <w:num w:numId="13">
    <w:abstractNumId w:val="20"/>
  </w:num>
  <w:num w:numId="14">
    <w:abstractNumId w:val="2"/>
  </w:num>
  <w:num w:numId="15">
    <w:abstractNumId w:val="15"/>
  </w:num>
  <w:num w:numId="16">
    <w:abstractNumId w:val="27"/>
  </w:num>
  <w:num w:numId="17">
    <w:abstractNumId w:val="7"/>
  </w:num>
  <w:num w:numId="18">
    <w:abstractNumId w:val="6"/>
  </w:num>
  <w:num w:numId="19">
    <w:abstractNumId w:val="9"/>
  </w:num>
  <w:num w:numId="20">
    <w:abstractNumId w:val="25"/>
  </w:num>
  <w:num w:numId="21">
    <w:abstractNumId w:val="0"/>
  </w:num>
  <w:num w:numId="22">
    <w:abstractNumId w:val="19"/>
  </w:num>
  <w:num w:numId="23">
    <w:abstractNumId w:val="3"/>
  </w:num>
  <w:num w:numId="24">
    <w:abstractNumId w:val="1"/>
  </w:num>
  <w:num w:numId="25">
    <w:abstractNumId w:val="12"/>
  </w:num>
  <w:num w:numId="26">
    <w:abstractNumId w:val="28"/>
  </w:num>
  <w:num w:numId="27">
    <w:abstractNumId w:val="10"/>
  </w:num>
  <w:num w:numId="28">
    <w:abstractNumId w:val="26"/>
  </w:num>
  <w:num w:numId="29">
    <w:abstractNumId w:val="22"/>
  </w:num>
  <w:num w:numId="30">
    <w:abstractNumId w:val="8"/>
  </w:num>
  <w:num w:numId="31">
    <w:abstractNumId w:val="5"/>
  </w:num>
  <w:num w:numId="32">
    <w:abstractNumId w:val="16"/>
  </w:num>
  <w:num w:numId="33">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attachedTemplate r:id="rId1"/>
  <w:stylePaneFormatFilter w:val="1024"/>
  <w:defaultTabStop w:val="720"/>
  <w:characterSpacingControl w:val="doNotCompress"/>
  <w:hdrShapeDefaults>
    <o:shapedefaults v:ext="edit" spidmax="13313"/>
  </w:hdrShapeDefaults>
  <w:footnotePr>
    <w:footnote w:id="-1"/>
    <w:footnote w:id="0"/>
  </w:footnotePr>
  <w:endnotePr>
    <w:endnote w:id="-1"/>
    <w:endnote w:id="0"/>
  </w:endnotePr>
  <w:compat/>
  <w:rsids>
    <w:rsidRoot w:val="00C40AEF"/>
    <w:rsid w:val="00000994"/>
    <w:rsid w:val="00001821"/>
    <w:rsid w:val="00002B79"/>
    <w:rsid w:val="0000309E"/>
    <w:rsid w:val="000042EE"/>
    <w:rsid w:val="00006459"/>
    <w:rsid w:val="00007BE4"/>
    <w:rsid w:val="00010A72"/>
    <w:rsid w:val="00013838"/>
    <w:rsid w:val="000156B2"/>
    <w:rsid w:val="00017865"/>
    <w:rsid w:val="00020417"/>
    <w:rsid w:val="00020502"/>
    <w:rsid w:val="000224D4"/>
    <w:rsid w:val="000234BA"/>
    <w:rsid w:val="00023F2B"/>
    <w:rsid w:val="00024CFE"/>
    <w:rsid w:val="00025DD9"/>
    <w:rsid w:val="000266A7"/>
    <w:rsid w:val="0002671A"/>
    <w:rsid w:val="00026CB9"/>
    <w:rsid w:val="0003223D"/>
    <w:rsid w:val="000326AD"/>
    <w:rsid w:val="00032959"/>
    <w:rsid w:val="000441ED"/>
    <w:rsid w:val="00044254"/>
    <w:rsid w:val="00044955"/>
    <w:rsid w:val="00046D4B"/>
    <w:rsid w:val="00047A8C"/>
    <w:rsid w:val="00051754"/>
    <w:rsid w:val="00051AAA"/>
    <w:rsid w:val="00051BB8"/>
    <w:rsid w:val="00053F1B"/>
    <w:rsid w:val="000558D3"/>
    <w:rsid w:val="0005598F"/>
    <w:rsid w:val="000564C3"/>
    <w:rsid w:val="0005673E"/>
    <w:rsid w:val="00056B7F"/>
    <w:rsid w:val="000624DE"/>
    <w:rsid w:val="00064194"/>
    <w:rsid w:val="00081163"/>
    <w:rsid w:val="00083AA1"/>
    <w:rsid w:val="000848ED"/>
    <w:rsid w:val="00096E8E"/>
    <w:rsid w:val="000A1DAD"/>
    <w:rsid w:val="000B3811"/>
    <w:rsid w:val="000B42EE"/>
    <w:rsid w:val="000B50BC"/>
    <w:rsid w:val="000C1C56"/>
    <w:rsid w:val="000C32BB"/>
    <w:rsid w:val="000C5214"/>
    <w:rsid w:val="000C7239"/>
    <w:rsid w:val="000D3E46"/>
    <w:rsid w:val="000D7A7E"/>
    <w:rsid w:val="000E4388"/>
    <w:rsid w:val="000E46BB"/>
    <w:rsid w:val="000E54E1"/>
    <w:rsid w:val="000E7654"/>
    <w:rsid w:val="000F37DE"/>
    <w:rsid w:val="000F71F3"/>
    <w:rsid w:val="000F7BFC"/>
    <w:rsid w:val="000F7E4A"/>
    <w:rsid w:val="001073C2"/>
    <w:rsid w:val="00110707"/>
    <w:rsid w:val="00110D68"/>
    <w:rsid w:val="00117610"/>
    <w:rsid w:val="00121F0C"/>
    <w:rsid w:val="001239CB"/>
    <w:rsid w:val="00131174"/>
    <w:rsid w:val="0013656B"/>
    <w:rsid w:val="00136AF5"/>
    <w:rsid w:val="00137211"/>
    <w:rsid w:val="00137706"/>
    <w:rsid w:val="0014282C"/>
    <w:rsid w:val="00142AD2"/>
    <w:rsid w:val="00143375"/>
    <w:rsid w:val="00146F74"/>
    <w:rsid w:val="001478BF"/>
    <w:rsid w:val="00150AB9"/>
    <w:rsid w:val="001522DA"/>
    <w:rsid w:val="00152BDB"/>
    <w:rsid w:val="00153326"/>
    <w:rsid w:val="001539CC"/>
    <w:rsid w:val="00154319"/>
    <w:rsid w:val="00154831"/>
    <w:rsid w:val="001573B4"/>
    <w:rsid w:val="00157DD2"/>
    <w:rsid w:val="001713D5"/>
    <w:rsid w:val="0017511D"/>
    <w:rsid w:val="00177EFD"/>
    <w:rsid w:val="00182720"/>
    <w:rsid w:val="00185615"/>
    <w:rsid w:val="00185B19"/>
    <w:rsid w:val="001872A3"/>
    <w:rsid w:val="001934A0"/>
    <w:rsid w:val="00195E37"/>
    <w:rsid w:val="00197E79"/>
    <w:rsid w:val="001A24B3"/>
    <w:rsid w:val="001A2657"/>
    <w:rsid w:val="001A6BAF"/>
    <w:rsid w:val="001A70F4"/>
    <w:rsid w:val="001A7162"/>
    <w:rsid w:val="001B1307"/>
    <w:rsid w:val="001B1CF5"/>
    <w:rsid w:val="001B3CB0"/>
    <w:rsid w:val="001C0BAB"/>
    <w:rsid w:val="001C1AFC"/>
    <w:rsid w:val="001C583A"/>
    <w:rsid w:val="001C60AF"/>
    <w:rsid w:val="001C68D8"/>
    <w:rsid w:val="001D0052"/>
    <w:rsid w:val="001D040B"/>
    <w:rsid w:val="001D0FCE"/>
    <w:rsid w:val="001D316E"/>
    <w:rsid w:val="001D50EA"/>
    <w:rsid w:val="001D78FB"/>
    <w:rsid w:val="001E2ADD"/>
    <w:rsid w:val="001F1678"/>
    <w:rsid w:val="001F1DDF"/>
    <w:rsid w:val="001F53E1"/>
    <w:rsid w:val="00206EE6"/>
    <w:rsid w:val="002116FD"/>
    <w:rsid w:val="00212ADE"/>
    <w:rsid w:val="00214F74"/>
    <w:rsid w:val="00217091"/>
    <w:rsid w:val="00217E2B"/>
    <w:rsid w:val="00217E8F"/>
    <w:rsid w:val="00220D19"/>
    <w:rsid w:val="002215A6"/>
    <w:rsid w:val="00221EBC"/>
    <w:rsid w:val="002220CF"/>
    <w:rsid w:val="002258EB"/>
    <w:rsid w:val="00225FA3"/>
    <w:rsid w:val="00226863"/>
    <w:rsid w:val="00227CA9"/>
    <w:rsid w:val="002301B5"/>
    <w:rsid w:val="00230227"/>
    <w:rsid w:val="00230413"/>
    <w:rsid w:val="00230CDB"/>
    <w:rsid w:val="002335DA"/>
    <w:rsid w:val="002341C0"/>
    <w:rsid w:val="0024042D"/>
    <w:rsid w:val="002438DC"/>
    <w:rsid w:val="0024477E"/>
    <w:rsid w:val="00245425"/>
    <w:rsid w:val="00245BB2"/>
    <w:rsid w:val="00246092"/>
    <w:rsid w:val="00250795"/>
    <w:rsid w:val="0025158B"/>
    <w:rsid w:val="00254936"/>
    <w:rsid w:val="00257158"/>
    <w:rsid w:val="00262D43"/>
    <w:rsid w:val="0026316F"/>
    <w:rsid w:val="00273DA2"/>
    <w:rsid w:val="0027637B"/>
    <w:rsid w:val="00276AA8"/>
    <w:rsid w:val="00276B8F"/>
    <w:rsid w:val="00277697"/>
    <w:rsid w:val="00286C00"/>
    <w:rsid w:val="0028735E"/>
    <w:rsid w:val="002945B2"/>
    <w:rsid w:val="00294F06"/>
    <w:rsid w:val="00296D39"/>
    <w:rsid w:val="00297A42"/>
    <w:rsid w:val="002A2ACE"/>
    <w:rsid w:val="002A66FF"/>
    <w:rsid w:val="002B0D42"/>
    <w:rsid w:val="002B1097"/>
    <w:rsid w:val="002B28B9"/>
    <w:rsid w:val="002B2F0E"/>
    <w:rsid w:val="002B4945"/>
    <w:rsid w:val="002C10FE"/>
    <w:rsid w:val="002D05B6"/>
    <w:rsid w:val="002D1885"/>
    <w:rsid w:val="002D4895"/>
    <w:rsid w:val="002D737C"/>
    <w:rsid w:val="002D7404"/>
    <w:rsid w:val="002D7935"/>
    <w:rsid w:val="002E1D71"/>
    <w:rsid w:val="002E25E0"/>
    <w:rsid w:val="002E4DB6"/>
    <w:rsid w:val="002E5AC2"/>
    <w:rsid w:val="002F026F"/>
    <w:rsid w:val="002F2921"/>
    <w:rsid w:val="002F2D34"/>
    <w:rsid w:val="002F54F6"/>
    <w:rsid w:val="002F589F"/>
    <w:rsid w:val="002F6455"/>
    <w:rsid w:val="002F7347"/>
    <w:rsid w:val="0030237C"/>
    <w:rsid w:val="00304B82"/>
    <w:rsid w:val="00304BB2"/>
    <w:rsid w:val="0031088E"/>
    <w:rsid w:val="003122A7"/>
    <w:rsid w:val="00317898"/>
    <w:rsid w:val="003179B2"/>
    <w:rsid w:val="00325DD6"/>
    <w:rsid w:val="00326B89"/>
    <w:rsid w:val="00326E49"/>
    <w:rsid w:val="00334332"/>
    <w:rsid w:val="00340121"/>
    <w:rsid w:val="00341C47"/>
    <w:rsid w:val="00342CB6"/>
    <w:rsid w:val="003443DC"/>
    <w:rsid w:val="00344A8B"/>
    <w:rsid w:val="003462B6"/>
    <w:rsid w:val="00347BE0"/>
    <w:rsid w:val="00353534"/>
    <w:rsid w:val="00354DC2"/>
    <w:rsid w:val="00355514"/>
    <w:rsid w:val="003571E8"/>
    <w:rsid w:val="00362540"/>
    <w:rsid w:val="003672BA"/>
    <w:rsid w:val="0036761F"/>
    <w:rsid w:val="00372A0A"/>
    <w:rsid w:val="00373153"/>
    <w:rsid w:val="0037464B"/>
    <w:rsid w:val="00377BA7"/>
    <w:rsid w:val="00383D2D"/>
    <w:rsid w:val="00385EC5"/>
    <w:rsid w:val="00387143"/>
    <w:rsid w:val="00391176"/>
    <w:rsid w:val="003918B6"/>
    <w:rsid w:val="003918EB"/>
    <w:rsid w:val="00391B48"/>
    <w:rsid w:val="00391B52"/>
    <w:rsid w:val="0039458C"/>
    <w:rsid w:val="00395526"/>
    <w:rsid w:val="00396B8B"/>
    <w:rsid w:val="003A7FD9"/>
    <w:rsid w:val="003B3A7C"/>
    <w:rsid w:val="003B5079"/>
    <w:rsid w:val="003B5D12"/>
    <w:rsid w:val="003B79C3"/>
    <w:rsid w:val="003C22CC"/>
    <w:rsid w:val="003C56D7"/>
    <w:rsid w:val="003C5D3D"/>
    <w:rsid w:val="003D0432"/>
    <w:rsid w:val="003D14B5"/>
    <w:rsid w:val="003D2A50"/>
    <w:rsid w:val="003D6E94"/>
    <w:rsid w:val="003E3E18"/>
    <w:rsid w:val="003E40BE"/>
    <w:rsid w:val="003F1148"/>
    <w:rsid w:val="003F117A"/>
    <w:rsid w:val="003F5F54"/>
    <w:rsid w:val="004018E1"/>
    <w:rsid w:val="00405728"/>
    <w:rsid w:val="00415A08"/>
    <w:rsid w:val="00415D93"/>
    <w:rsid w:val="00416A28"/>
    <w:rsid w:val="00417A4F"/>
    <w:rsid w:val="00422DE6"/>
    <w:rsid w:val="0042322D"/>
    <w:rsid w:val="00424CA1"/>
    <w:rsid w:val="00426BF9"/>
    <w:rsid w:val="004270DF"/>
    <w:rsid w:val="00434351"/>
    <w:rsid w:val="00434AB7"/>
    <w:rsid w:val="00435866"/>
    <w:rsid w:val="00443F7E"/>
    <w:rsid w:val="00446C3A"/>
    <w:rsid w:val="0045194B"/>
    <w:rsid w:val="00453410"/>
    <w:rsid w:val="00453DAE"/>
    <w:rsid w:val="004551C8"/>
    <w:rsid w:val="004614A5"/>
    <w:rsid w:val="004618AF"/>
    <w:rsid w:val="0046227E"/>
    <w:rsid w:val="00463FFE"/>
    <w:rsid w:val="004649BA"/>
    <w:rsid w:val="00464B0B"/>
    <w:rsid w:val="004711F0"/>
    <w:rsid w:val="004714C2"/>
    <w:rsid w:val="00475538"/>
    <w:rsid w:val="0048372E"/>
    <w:rsid w:val="00485D67"/>
    <w:rsid w:val="00492B36"/>
    <w:rsid w:val="00495F50"/>
    <w:rsid w:val="004967BD"/>
    <w:rsid w:val="004A3D33"/>
    <w:rsid w:val="004A50D7"/>
    <w:rsid w:val="004A5BE2"/>
    <w:rsid w:val="004A74BC"/>
    <w:rsid w:val="004B50D4"/>
    <w:rsid w:val="004B6BBE"/>
    <w:rsid w:val="004C15C4"/>
    <w:rsid w:val="004C2253"/>
    <w:rsid w:val="004C64EA"/>
    <w:rsid w:val="004C69F1"/>
    <w:rsid w:val="004C7127"/>
    <w:rsid w:val="004D25B3"/>
    <w:rsid w:val="004D26C2"/>
    <w:rsid w:val="004E0912"/>
    <w:rsid w:val="004E0CED"/>
    <w:rsid w:val="004E1209"/>
    <w:rsid w:val="004E13E3"/>
    <w:rsid w:val="004E16F1"/>
    <w:rsid w:val="004E2F76"/>
    <w:rsid w:val="004E4415"/>
    <w:rsid w:val="004E563B"/>
    <w:rsid w:val="004E5EBE"/>
    <w:rsid w:val="004F1306"/>
    <w:rsid w:val="004F54E8"/>
    <w:rsid w:val="005043C2"/>
    <w:rsid w:val="005049E0"/>
    <w:rsid w:val="0051383B"/>
    <w:rsid w:val="00513BF3"/>
    <w:rsid w:val="005140EE"/>
    <w:rsid w:val="00514792"/>
    <w:rsid w:val="00517464"/>
    <w:rsid w:val="005174D3"/>
    <w:rsid w:val="00521397"/>
    <w:rsid w:val="00521E07"/>
    <w:rsid w:val="0052699F"/>
    <w:rsid w:val="00527B21"/>
    <w:rsid w:val="00527C56"/>
    <w:rsid w:val="00534ECB"/>
    <w:rsid w:val="00537CA3"/>
    <w:rsid w:val="00550371"/>
    <w:rsid w:val="00551830"/>
    <w:rsid w:val="00552A05"/>
    <w:rsid w:val="00555B00"/>
    <w:rsid w:val="005617FC"/>
    <w:rsid w:val="005670CE"/>
    <w:rsid w:val="0058078C"/>
    <w:rsid w:val="005807E4"/>
    <w:rsid w:val="00582FC4"/>
    <w:rsid w:val="00583085"/>
    <w:rsid w:val="005856A2"/>
    <w:rsid w:val="00587E9C"/>
    <w:rsid w:val="00590809"/>
    <w:rsid w:val="00591E77"/>
    <w:rsid w:val="0059222D"/>
    <w:rsid w:val="00595BBA"/>
    <w:rsid w:val="005961DF"/>
    <w:rsid w:val="005A2286"/>
    <w:rsid w:val="005B021B"/>
    <w:rsid w:val="005B03AB"/>
    <w:rsid w:val="005B058C"/>
    <w:rsid w:val="005B06DE"/>
    <w:rsid w:val="005C0094"/>
    <w:rsid w:val="005C0F1C"/>
    <w:rsid w:val="005C243F"/>
    <w:rsid w:val="005C2E1F"/>
    <w:rsid w:val="005C453E"/>
    <w:rsid w:val="005C7AF4"/>
    <w:rsid w:val="005D45A3"/>
    <w:rsid w:val="005D6658"/>
    <w:rsid w:val="005D7E30"/>
    <w:rsid w:val="005E029A"/>
    <w:rsid w:val="005E1854"/>
    <w:rsid w:val="005E27A3"/>
    <w:rsid w:val="005E6D67"/>
    <w:rsid w:val="005E6FE0"/>
    <w:rsid w:val="005E727A"/>
    <w:rsid w:val="005E72A5"/>
    <w:rsid w:val="005F3016"/>
    <w:rsid w:val="005F60DA"/>
    <w:rsid w:val="00606A02"/>
    <w:rsid w:val="006118A2"/>
    <w:rsid w:val="00612294"/>
    <w:rsid w:val="00620394"/>
    <w:rsid w:val="00621F71"/>
    <w:rsid w:val="006240AC"/>
    <w:rsid w:val="006250A9"/>
    <w:rsid w:val="00627899"/>
    <w:rsid w:val="00633AC3"/>
    <w:rsid w:val="00633B04"/>
    <w:rsid w:val="00637646"/>
    <w:rsid w:val="00637913"/>
    <w:rsid w:val="00643DD1"/>
    <w:rsid w:val="006531FF"/>
    <w:rsid w:val="006565E2"/>
    <w:rsid w:val="00663B56"/>
    <w:rsid w:val="00665869"/>
    <w:rsid w:val="00671F9F"/>
    <w:rsid w:val="00672D11"/>
    <w:rsid w:val="0067316B"/>
    <w:rsid w:val="00675601"/>
    <w:rsid w:val="00680FA3"/>
    <w:rsid w:val="0068139A"/>
    <w:rsid w:val="0068169D"/>
    <w:rsid w:val="00682AAF"/>
    <w:rsid w:val="006832E4"/>
    <w:rsid w:val="00683E62"/>
    <w:rsid w:val="00690D21"/>
    <w:rsid w:val="006938BC"/>
    <w:rsid w:val="006940A0"/>
    <w:rsid w:val="00696674"/>
    <w:rsid w:val="006A13F5"/>
    <w:rsid w:val="006A3DD0"/>
    <w:rsid w:val="006A4333"/>
    <w:rsid w:val="006B03CA"/>
    <w:rsid w:val="006B08D9"/>
    <w:rsid w:val="006B413B"/>
    <w:rsid w:val="006B5F11"/>
    <w:rsid w:val="006C0EA5"/>
    <w:rsid w:val="006C2D06"/>
    <w:rsid w:val="006C5C38"/>
    <w:rsid w:val="006C791B"/>
    <w:rsid w:val="006D0B02"/>
    <w:rsid w:val="006D0E88"/>
    <w:rsid w:val="006D2450"/>
    <w:rsid w:val="006D276A"/>
    <w:rsid w:val="006D3C0F"/>
    <w:rsid w:val="006D57DE"/>
    <w:rsid w:val="006D66BB"/>
    <w:rsid w:val="006E1BF3"/>
    <w:rsid w:val="006E1C3C"/>
    <w:rsid w:val="006E3440"/>
    <w:rsid w:val="006E5239"/>
    <w:rsid w:val="006F1593"/>
    <w:rsid w:val="006F1A0A"/>
    <w:rsid w:val="006F3BEE"/>
    <w:rsid w:val="006F5F1E"/>
    <w:rsid w:val="00700741"/>
    <w:rsid w:val="0070201F"/>
    <w:rsid w:val="00702370"/>
    <w:rsid w:val="00703604"/>
    <w:rsid w:val="00704FC5"/>
    <w:rsid w:val="00710F02"/>
    <w:rsid w:val="00713278"/>
    <w:rsid w:val="007137A1"/>
    <w:rsid w:val="0071711A"/>
    <w:rsid w:val="00721217"/>
    <w:rsid w:val="00724501"/>
    <w:rsid w:val="00724B73"/>
    <w:rsid w:val="00724CDE"/>
    <w:rsid w:val="00727A64"/>
    <w:rsid w:val="0073082D"/>
    <w:rsid w:val="00731554"/>
    <w:rsid w:val="007321C9"/>
    <w:rsid w:val="00736EA7"/>
    <w:rsid w:val="00737FC9"/>
    <w:rsid w:val="00740C1C"/>
    <w:rsid w:val="00741893"/>
    <w:rsid w:val="00742813"/>
    <w:rsid w:val="00743C9E"/>
    <w:rsid w:val="0074499D"/>
    <w:rsid w:val="0075250F"/>
    <w:rsid w:val="00752621"/>
    <w:rsid w:val="00752D4A"/>
    <w:rsid w:val="0075670C"/>
    <w:rsid w:val="00757739"/>
    <w:rsid w:val="00760645"/>
    <w:rsid w:val="00764583"/>
    <w:rsid w:val="00766640"/>
    <w:rsid w:val="0076764C"/>
    <w:rsid w:val="00770D64"/>
    <w:rsid w:val="0077298C"/>
    <w:rsid w:val="00773F38"/>
    <w:rsid w:val="007762A9"/>
    <w:rsid w:val="00782E46"/>
    <w:rsid w:val="00790136"/>
    <w:rsid w:val="00790D59"/>
    <w:rsid w:val="00792A77"/>
    <w:rsid w:val="00792A8E"/>
    <w:rsid w:val="007940BB"/>
    <w:rsid w:val="00794946"/>
    <w:rsid w:val="007A09DF"/>
    <w:rsid w:val="007A2C1F"/>
    <w:rsid w:val="007A3D4C"/>
    <w:rsid w:val="007A6EE9"/>
    <w:rsid w:val="007A7C03"/>
    <w:rsid w:val="007B3994"/>
    <w:rsid w:val="007B7023"/>
    <w:rsid w:val="007B7C71"/>
    <w:rsid w:val="007C7C88"/>
    <w:rsid w:val="007D2269"/>
    <w:rsid w:val="007D53FA"/>
    <w:rsid w:val="007D6AB5"/>
    <w:rsid w:val="007E0D0D"/>
    <w:rsid w:val="007E1347"/>
    <w:rsid w:val="007E2730"/>
    <w:rsid w:val="007E75DF"/>
    <w:rsid w:val="007F287D"/>
    <w:rsid w:val="007F4079"/>
    <w:rsid w:val="0080630F"/>
    <w:rsid w:val="0080659E"/>
    <w:rsid w:val="00806E63"/>
    <w:rsid w:val="00807101"/>
    <w:rsid w:val="00807CAD"/>
    <w:rsid w:val="008101BB"/>
    <w:rsid w:val="00811CE9"/>
    <w:rsid w:val="00811F4B"/>
    <w:rsid w:val="00814021"/>
    <w:rsid w:val="00814937"/>
    <w:rsid w:val="00816D70"/>
    <w:rsid w:val="008249CC"/>
    <w:rsid w:val="008272EB"/>
    <w:rsid w:val="0083292F"/>
    <w:rsid w:val="00836077"/>
    <w:rsid w:val="0084260A"/>
    <w:rsid w:val="00846720"/>
    <w:rsid w:val="008474A6"/>
    <w:rsid w:val="008510BB"/>
    <w:rsid w:val="00862570"/>
    <w:rsid w:val="0086301A"/>
    <w:rsid w:val="00865306"/>
    <w:rsid w:val="00865A98"/>
    <w:rsid w:val="00867B04"/>
    <w:rsid w:val="00870D23"/>
    <w:rsid w:val="00874820"/>
    <w:rsid w:val="008748D6"/>
    <w:rsid w:val="00876859"/>
    <w:rsid w:val="0088154C"/>
    <w:rsid w:val="00882677"/>
    <w:rsid w:val="00883689"/>
    <w:rsid w:val="00891319"/>
    <w:rsid w:val="00892C73"/>
    <w:rsid w:val="00894264"/>
    <w:rsid w:val="00895D7D"/>
    <w:rsid w:val="008A28EE"/>
    <w:rsid w:val="008A570E"/>
    <w:rsid w:val="008A64F0"/>
    <w:rsid w:val="008A6D25"/>
    <w:rsid w:val="008A7C63"/>
    <w:rsid w:val="008B6802"/>
    <w:rsid w:val="008B69D0"/>
    <w:rsid w:val="008C03E9"/>
    <w:rsid w:val="008C28B8"/>
    <w:rsid w:val="008C2C6A"/>
    <w:rsid w:val="008C2F73"/>
    <w:rsid w:val="008C40AA"/>
    <w:rsid w:val="008C5AE8"/>
    <w:rsid w:val="008C66B4"/>
    <w:rsid w:val="008C6D04"/>
    <w:rsid w:val="008C72F1"/>
    <w:rsid w:val="008D0CF0"/>
    <w:rsid w:val="008D1529"/>
    <w:rsid w:val="008D411D"/>
    <w:rsid w:val="008E02BC"/>
    <w:rsid w:val="008F1A0D"/>
    <w:rsid w:val="008F1D4A"/>
    <w:rsid w:val="008F33C1"/>
    <w:rsid w:val="00900287"/>
    <w:rsid w:val="009040DF"/>
    <w:rsid w:val="00906231"/>
    <w:rsid w:val="0090769A"/>
    <w:rsid w:val="009178B9"/>
    <w:rsid w:val="0092276A"/>
    <w:rsid w:val="009237FC"/>
    <w:rsid w:val="00925422"/>
    <w:rsid w:val="009269BF"/>
    <w:rsid w:val="00930A65"/>
    <w:rsid w:val="00930C8F"/>
    <w:rsid w:val="00937F75"/>
    <w:rsid w:val="0094264F"/>
    <w:rsid w:val="009445F5"/>
    <w:rsid w:val="00944708"/>
    <w:rsid w:val="0094639C"/>
    <w:rsid w:val="0095316D"/>
    <w:rsid w:val="00956374"/>
    <w:rsid w:val="009578B3"/>
    <w:rsid w:val="009602E8"/>
    <w:rsid w:val="00964D93"/>
    <w:rsid w:val="009652A4"/>
    <w:rsid w:val="00965552"/>
    <w:rsid w:val="00967D35"/>
    <w:rsid w:val="00973B62"/>
    <w:rsid w:val="00980F30"/>
    <w:rsid w:val="0098134A"/>
    <w:rsid w:val="00986EA8"/>
    <w:rsid w:val="009871F1"/>
    <w:rsid w:val="00987BEB"/>
    <w:rsid w:val="00991D9C"/>
    <w:rsid w:val="00992FC4"/>
    <w:rsid w:val="009961E9"/>
    <w:rsid w:val="009A0E7E"/>
    <w:rsid w:val="009A3FAD"/>
    <w:rsid w:val="009A41B1"/>
    <w:rsid w:val="009A680C"/>
    <w:rsid w:val="009B1D57"/>
    <w:rsid w:val="009B2881"/>
    <w:rsid w:val="009B7C62"/>
    <w:rsid w:val="009C1222"/>
    <w:rsid w:val="009D2107"/>
    <w:rsid w:val="009D26B9"/>
    <w:rsid w:val="009D6D4F"/>
    <w:rsid w:val="009D7220"/>
    <w:rsid w:val="009E290F"/>
    <w:rsid w:val="009E2C24"/>
    <w:rsid w:val="009E3968"/>
    <w:rsid w:val="009F0445"/>
    <w:rsid w:val="009F084B"/>
    <w:rsid w:val="009F164C"/>
    <w:rsid w:val="009F314E"/>
    <w:rsid w:val="009F5744"/>
    <w:rsid w:val="009F75EA"/>
    <w:rsid w:val="00A036A8"/>
    <w:rsid w:val="00A03E03"/>
    <w:rsid w:val="00A04B7C"/>
    <w:rsid w:val="00A055B7"/>
    <w:rsid w:val="00A10D09"/>
    <w:rsid w:val="00A134D7"/>
    <w:rsid w:val="00A15C14"/>
    <w:rsid w:val="00A17E54"/>
    <w:rsid w:val="00A20193"/>
    <w:rsid w:val="00A27AC7"/>
    <w:rsid w:val="00A30B93"/>
    <w:rsid w:val="00A31455"/>
    <w:rsid w:val="00A33269"/>
    <w:rsid w:val="00A34580"/>
    <w:rsid w:val="00A3774A"/>
    <w:rsid w:val="00A51CD0"/>
    <w:rsid w:val="00A53841"/>
    <w:rsid w:val="00A5621A"/>
    <w:rsid w:val="00A62C74"/>
    <w:rsid w:val="00A65F4F"/>
    <w:rsid w:val="00A7018C"/>
    <w:rsid w:val="00A7049F"/>
    <w:rsid w:val="00A71857"/>
    <w:rsid w:val="00A728D2"/>
    <w:rsid w:val="00A7317B"/>
    <w:rsid w:val="00A74A33"/>
    <w:rsid w:val="00A74ECD"/>
    <w:rsid w:val="00A769CE"/>
    <w:rsid w:val="00A777C8"/>
    <w:rsid w:val="00A821F5"/>
    <w:rsid w:val="00A838F9"/>
    <w:rsid w:val="00A84BBB"/>
    <w:rsid w:val="00A86867"/>
    <w:rsid w:val="00A90C95"/>
    <w:rsid w:val="00A9199B"/>
    <w:rsid w:val="00A95DF3"/>
    <w:rsid w:val="00A97830"/>
    <w:rsid w:val="00AA187A"/>
    <w:rsid w:val="00AA2725"/>
    <w:rsid w:val="00AA3954"/>
    <w:rsid w:val="00AA3BA3"/>
    <w:rsid w:val="00AB2732"/>
    <w:rsid w:val="00AC0F59"/>
    <w:rsid w:val="00AC1715"/>
    <w:rsid w:val="00AC2841"/>
    <w:rsid w:val="00AD0732"/>
    <w:rsid w:val="00AD13E6"/>
    <w:rsid w:val="00AD26F2"/>
    <w:rsid w:val="00AD3192"/>
    <w:rsid w:val="00AD4B1F"/>
    <w:rsid w:val="00AE4C97"/>
    <w:rsid w:val="00AE66D7"/>
    <w:rsid w:val="00AE6771"/>
    <w:rsid w:val="00AE70C8"/>
    <w:rsid w:val="00AE7708"/>
    <w:rsid w:val="00AE7AF3"/>
    <w:rsid w:val="00AE7D84"/>
    <w:rsid w:val="00AF62E3"/>
    <w:rsid w:val="00AF72C5"/>
    <w:rsid w:val="00B02E53"/>
    <w:rsid w:val="00B034B7"/>
    <w:rsid w:val="00B053B2"/>
    <w:rsid w:val="00B060DB"/>
    <w:rsid w:val="00B11FF5"/>
    <w:rsid w:val="00B1486E"/>
    <w:rsid w:val="00B14899"/>
    <w:rsid w:val="00B1716D"/>
    <w:rsid w:val="00B20784"/>
    <w:rsid w:val="00B2675A"/>
    <w:rsid w:val="00B30D3F"/>
    <w:rsid w:val="00B31F8B"/>
    <w:rsid w:val="00B326C1"/>
    <w:rsid w:val="00B343D0"/>
    <w:rsid w:val="00B359AB"/>
    <w:rsid w:val="00B36392"/>
    <w:rsid w:val="00B411C7"/>
    <w:rsid w:val="00B412C5"/>
    <w:rsid w:val="00B41586"/>
    <w:rsid w:val="00B442C2"/>
    <w:rsid w:val="00B471FD"/>
    <w:rsid w:val="00B503D5"/>
    <w:rsid w:val="00B51566"/>
    <w:rsid w:val="00B54D54"/>
    <w:rsid w:val="00B56E9F"/>
    <w:rsid w:val="00B5718C"/>
    <w:rsid w:val="00B60126"/>
    <w:rsid w:val="00B62935"/>
    <w:rsid w:val="00B6411D"/>
    <w:rsid w:val="00B64ABE"/>
    <w:rsid w:val="00B82745"/>
    <w:rsid w:val="00B834B1"/>
    <w:rsid w:val="00B83944"/>
    <w:rsid w:val="00B879F7"/>
    <w:rsid w:val="00B87B67"/>
    <w:rsid w:val="00B9224F"/>
    <w:rsid w:val="00B926A6"/>
    <w:rsid w:val="00B9311A"/>
    <w:rsid w:val="00B93DD9"/>
    <w:rsid w:val="00B96657"/>
    <w:rsid w:val="00BA0656"/>
    <w:rsid w:val="00BA142D"/>
    <w:rsid w:val="00BA1523"/>
    <w:rsid w:val="00BA28FC"/>
    <w:rsid w:val="00BA5CF8"/>
    <w:rsid w:val="00BA616A"/>
    <w:rsid w:val="00BB23C0"/>
    <w:rsid w:val="00BB4C9C"/>
    <w:rsid w:val="00BB6FB3"/>
    <w:rsid w:val="00BB7B96"/>
    <w:rsid w:val="00BC2CEF"/>
    <w:rsid w:val="00BC57CE"/>
    <w:rsid w:val="00BC78EF"/>
    <w:rsid w:val="00BD24CB"/>
    <w:rsid w:val="00BD342D"/>
    <w:rsid w:val="00BD62FF"/>
    <w:rsid w:val="00BE0B9D"/>
    <w:rsid w:val="00BE294D"/>
    <w:rsid w:val="00BE62E6"/>
    <w:rsid w:val="00BE66AB"/>
    <w:rsid w:val="00BE75E3"/>
    <w:rsid w:val="00BF176C"/>
    <w:rsid w:val="00BF315C"/>
    <w:rsid w:val="00BF4383"/>
    <w:rsid w:val="00BF5DAD"/>
    <w:rsid w:val="00C01F1E"/>
    <w:rsid w:val="00C0378A"/>
    <w:rsid w:val="00C04EE9"/>
    <w:rsid w:val="00C05123"/>
    <w:rsid w:val="00C0616B"/>
    <w:rsid w:val="00C06950"/>
    <w:rsid w:val="00C11A61"/>
    <w:rsid w:val="00C154C8"/>
    <w:rsid w:val="00C15A32"/>
    <w:rsid w:val="00C15C8D"/>
    <w:rsid w:val="00C220DD"/>
    <w:rsid w:val="00C2219B"/>
    <w:rsid w:val="00C24115"/>
    <w:rsid w:val="00C279D0"/>
    <w:rsid w:val="00C30A50"/>
    <w:rsid w:val="00C30A6C"/>
    <w:rsid w:val="00C315EB"/>
    <w:rsid w:val="00C317A7"/>
    <w:rsid w:val="00C342EB"/>
    <w:rsid w:val="00C3464C"/>
    <w:rsid w:val="00C40AEF"/>
    <w:rsid w:val="00C4506D"/>
    <w:rsid w:val="00C4650B"/>
    <w:rsid w:val="00C4702A"/>
    <w:rsid w:val="00C528A2"/>
    <w:rsid w:val="00C54BC1"/>
    <w:rsid w:val="00C60A0D"/>
    <w:rsid w:val="00C6175F"/>
    <w:rsid w:val="00C62E23"/>
    <w:rsid w:val="00C62FFD"/>
    <w:rsid w:val="00C65AE2"/>
    <w:rsid w:val="00C67714"/>
    <w:rsid w:val="00C71524"/>
    <w:rsid w:val="00C7219B"/>
    <w:rsid w:val="00C73AC9"/>
    <w:rsid w:val="00C76370"/>
    <w:rsid w:val="00C775F8"/>
    <w:rsid w:val="00C87F7A"/>
    <w:rsid w:val="00C97327"/>
    <w:rsid w:val="00C97C31"/>
    <w:rsid w:val="00CA3269"/>
    <w:rsid w:val="00CA467E"/>
    <w:rsid w:val="00CB116B"/>
    <w:rsid w:val="00CB2436"/>
    <w:rsid w:val="00CB7FC5"/>
    <w:rsid w:val="00CC1792"/>
    <w:rsid w:val="00CC52AF"/>
    <w:rsid w:val="00CD400B"/>
    <w:rsid w:val="00CD43F9"/>
    <w:rsid w:val="00CD4746"/>
    <w:rsid w:val="00CD6C78"/>
    <w:rsid w:val="00CE1CCF"/>
    <w:rsid w:val="00CE5917"/>
    <w:rsid w:val="00CE77B4"/>
    <w:rsid w:val="00CF1626"/>
    <w:rsid w:val="00CF4526"/>
    <w:rsid w:val="00D05C75"/>
    <w:rsid w:val="00D1142F"/>
    <w:rsid w:val="00D12A8A"/>
    <w:rsid w:val="00D150F6"/>
    <w:rsid w:val="00D21BD9"/>
    <w:rsid w:val="00D232C1"/>
    <w:rsid w:val="00D30EED"/>
    <w:rsid w:val="00D3283D"/>
    <w:rsid w:val="00D41CBA"/>
    <w:rsid w:val="00D4235A"/>
    <w:rsid w:val="00D44B1F"/>
    <w:rsid w:val="00D47142"/>
    <w:rsid w:val="00D50FDF"/>
    <w:rsid w:val="00D511D9"/>
    <w:rsid w:val="00D51F0E"/>
    <w:rsid w:val="00D619EF"/>
    <w:rsid w:val="00D61A99"/>
    <w:rsid w:val="00D628D1"/>
    <w:rsid w:val="00D6296C"/>
    <w:rsid w:val="00D63CC9"/>
    <w:rsid w:val="00D64E75"/>
    <w:rsid w:val="00D67204"/>
    <w:rsid w:val="00D6727A"/>
    <w:rsid w:val="00D67B89"/>
    <w:rsid w:val="00D67D35"/>
    <w:rsid w:val="00D702B7"/>
    <w:rsid w:val="00D71B18"/>
    <w:rsid w:val="00D728FD"/>
    <w:rsid w:val="00D743FB"/>
    <w:rsid w:val="00D7759C"/>
    <w:rsid w:val="00D83F28"/>
    <w:rsid w:val="00D84BDF"/>
    <w:rsid w:val="00D85C83"/>
    <w:rsid w:val="00D866F2"/>
    <w:rsid w:val="00D90405"/>
    <w:rsid w:val="00D9086A"/>
    <w:rsid w:val="00D91192"/>
    <w:rsid w:val="00D938C6"/>
    <w:rsid w:val="00D95DCC"/>
    <w:rsid w:val="00D96375"/>
    <w:rsid w:val="00D96B07"/>
    <w:rsid w:val="00D97C96"/>
    <w:rsid w:val="00D97D44"/>
    <w:rsid w:val="00DA08E4"/>
    <w:rsid w:val="00DA3B05"/>
    <w:rsid w:val="00DA5B7B"/>
    <w:rsid w:val="00DA5E25"/>
    <w:rsid w:val="00DA688E"/>
    <w:rsid w:val="00DB445C"/>
    <w:rsid w:val="00DB4B3F"/>
    <w:rsid w:val="00DB5B87"/>
    <w:rsid w:val="00DB71CE"/>
    <w:rsid w:val="00DC37DD"/>
    <w:rsid w:val="00DC497D"/>
    <w:rsid w:val="00DC6B5A"/>
    <w:rsid w:val="00DD0DDF"/>
    <w:rsid w:val="00DD25BB"/>
    <w:rsid w:val="00DE13BD"/>
    <w:rsid w:val="00DE45D8"/>
    <w:rsid w:val="00DE4676"/>
    <w:rsid w:val="00DE5514"/>
    <w:rsid w:val="00DE71CB"/>
    <w:rsid w:val="00DF02B0"/>
    <w:rsid w:val="00DF0870"/>
    <w:rsid w:val="00DF1C6F"/>
    <w:rsid w:val="00DF4BB9"/>
    <w:rsid w:val="00DF5963"/>
    <w:rsid w:val="00DF6340"/>
    <w:rsid w:val="00DF6B78"/>
    <w:rsid w:val="00DF7578"/>
    <w:rsid w:val="00DF7E09"/>
    <w:rsid w:val="00E0337E"/>
    <w:rsid w:val="00E06F7E"/>
    <w:rsid w:val="00E07D23"/>
    <w:rsid w:val="00E07F84"/>
    <w:rsid w:val="00E104B5"/>
    <w:rsid w:val="00E105CF"/>
    <w:rsid w:val="00E11CCA"/>
    <w:rsid w:val="00E11DEA"/>
    <w:rsid w:val="00E12EC0"/>
    <w:rsid w:val="00E13CC4"/>
    <w:rsid w:val="00E16D8B"/>
    <w:rsid w:val="00E208E2"/>
    <w:rsid w:val="00E21ADB"/>
    <w:rsid w:val="00E22A7E"/>
    <w:rsid w:val="00E231C5"/>
    <w:rsid w:val="00E25535"/>
    <w:rsid w:val="00E3039B"/>
    <w:rsid w:val="00E3086F"/>
    <w:rsid w:val="00E31336"/>
    <w:rsid w:val="00E33A0E"/>
    <w:rsid w:val="00E353F6"/>
    <w:rsid w:val="00E405AD"/>
    <w:rsid w:val="00E4247F"/>
    <w:rsid w:val="00E42582"/>
    <w:rsid w:val="00E4312D"/>
    <w:rsid w:val="00E525D8"/>
    <w:rsid w:val="00E555A0"/>
    <w:rsid w:val="00E57611"/>
    <w:rsid w:val="00E634AC"/>
    <w:rsid w:val="00E63F64"/>
    <w:rsid w:val="00E644B6"/>
    <w:rsid w:val="00E671CF"/>
    <w:rsid w:val="00E6749E"/>
    <w:rsid w:val="00E72BF1"/>
    <w:rsid w:val="00E74CDF"/>
    <w:rsid w:val="00E75FC2"/>
    <w:rsid w:val="00E816EC"/>
    <w:rsid w:val="00E8176E"/>
    <w:rsid w:val="00E81B29"/>
    <w:rsid w:val="00E82254"/>
    <w:rsid w:val="00E9215D"/>
    <w:rsid w:val="00EA342D"/>
    <w:rsid w:val="00EA4610"/>
    <w:rsid w:val="00EB0B48"/>
    <w:rsid w:val="00EB1086"/>
    <w:rsid w:val="00EB23C2"/>
    <w:rsid w:val="00EB3581"/>
    <w:rsid w:val="00EB5904"/>
    <w:rsid w:val="00EB6236"/>
    <w:rsid w:val="00EC0193"/>
    <w:rsid w:val="00EC7144"/>
    <w:rsid w:val="00ED139D"/>
    <w:rsid w:val="00ED1683"/>
    <w:rsid w:val="00ED16CB"/>
    <w:rsid w:val="00ED1942"/>
    <w:rsid w:val="00ED30AC"/>
    <w:rsid w:val="00ED6D04"/>
    <w:rsid w:val="00ED79C5"/>
    <w:rsid w:val="00EE2301"/>
    <w:rsid w:val="00EE3784"/>
    <w:rsid w:val="00EE7061"/>
    <w:rsid w:val="00EF0BD9"/>
    <w:rsid w:val="00EF1288"/>
    <w:rsid w:val="00F0415B"/>
    <w:rsid w:val="00F06654"/>
    <w:rsid w:val="00F1010D"/>
    <w:rsid w:val="00F10252"/>
    <w:rsid w:val="00F134D6"/>
    <w:rsid w:val="00F13877"/>
    <w:rsid w:val="00F14F33"/>
    <w:rsid w:val="00F1556A"/>
    <w:rsid w:val="00F156E9"/>
    <w:rsid w:val="00F2023C"/>
    <w:rsid w:val="00F20C15"/>
    <w:rsid w:val="00F27B79"/>
    <w:rsid w:val="00F31471"/>
    <w:rsid w:val="00F31917"/>
    <w:rsid w:val="00F31FD9"/>
    <w:rsid w:val="00F4035F"/>
    <w:rsid w:val="00F43425"/>
    <w:rsid w:val="00F45E5F"/>
    <w:rsid w:val="00F54985"/>
    <w:rsid w:val="00F62014"/>
    <w:rsid w:val="00F6662A"/>
    <w:rsid w:val="00F667EF"/>
    <w:rsid w:val="00F67899"/>
    <w:rsid w:val="00F74128"/>
    <w:rsid w:val="00F81A44"/>
    <w:rsid w:val="00F82940"/>
    <w:rsid w:val="00F8457D"/>
    <w:rsid w:val="00F85635"/>
    <w:rsid w:val="00F87886"/>
    <w:rsid w:val="00F901E2"/>
    <w:rsid w:val="00F91324"/>
    <w:rsid w:val="00F929AF"/>
    <w:rsid w:val="00F9377B"/>
    <w:rsid w:val="00F94020"/>
    <w:rsid w:val="00F95F04"/>
    <w:rsid w:val="00F9684C"/>
    <w:rsid w:val="00FA0F5E"/>
    <w:rsid w:val="00FA64E7"/>
    <w:rsid w:val="00FB0F93"/>
    <w:rsid w:val="00FB1641"/>
    <w:rsid w:val="00FB2305"/>
    <w:rsid w:val="00FB2357"/>
    <w:rsid w:val="00FB2458"/>
    <w:rsid w:val="00FB2B46"/>
    <w:rsid w:val="00FB2DD6"/>
    <w:rsid w:val="00FB40AD"/>
    <w:rsid w:val="00FB51BC"/>
    <w:rsid w:val="00FB54E5"/>
    <w:rsid w:val="00FB6412"/>
    <w:rsid w:val="00FC5E00"/>
    <w:rsid w:val="00FD1C6F"/>
    <w:rsid w:val="00FD26DA"/>
    <w:rsid w:val="00FD2C14"/>
    <w:rsid w:val="00FD301A"/>
    <w:rsid w:val="00FD366E"/>
    <w:rsid w:val="00FD62CC"/>
    <w:rsid w:val="00FE15D6"/>
    <w:rsid w:val="00FE1688"/>
    <w:rsid w:val="00FE3BDC"/>
    <w:rsid w:val="00FE5FB8"/>
    <w:rsid w:val="00FF1867"/>
    <w:rsid w:val="00FF29E5"/>
    <w:rsid w:val="00FF50D2"/>
    <w:rsid w:val="00FF5205"/>
    <w:rsid w:val="00FF6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74"/>
    <w:pPr>
      <w:spacing w:before="120" w:after="120" w:line="276" w:lineRule="auto"/>
    </w:pPr>
    <w:rPr>
      <w:rFonts w:ascii="Georgia" w:eastAsia="Times New Roman" w:hAnsi="Georgia"/>
      <w:szCs w:val="24"/>
    </w:rPr>
  </w:style>
  <w:style w:type="paragraph" w:styleId="Heading1">
    <w:name w:val="heading 1"/>
    <w:basedOn w:val="Normal"/>
    <w:next w:val="Normal"/>
    <w:link w:val="Heading1Char"/>
    <w:qFormat/>
    <w:rsid w:val="00341C47"/>
    <w:pPr>
      <w:keepNext/>
      <w:spacing w:before="240" w:after="60"/>
      <w:outlineLvl w:val="0"/>
    </w:pPr>
    <w:rPr>
      <w:rFonts w:ascii="Arial Narrow" w:hAnsi="Arial Narrow" w:cs="Arial"/>
      <w:b/>
      <w:bCs/>
      <w:kern w:val="32"/>
      <w:sz w:val="32"/>
      <w:szCs w:val="32"/>
    </w:rPr>
  </w:style>
  <w:style w:type="paragraph" w:styleId="Heading2">
    <w:name w:val="heading 2"/>
    <w:basedOn w:val="Normal"/>
    <w:next w:val="Normal"/>
    <w:link w:val="Heading2Char"/>
    <w:uiPriority w:val="9"/>
    <w:unhideWhenUsed/>
    <w:qFormat/>
    <w:rsid w:val="00B267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75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50BC"/>
    <w:pPr>
      <w:tabs>
        <w:tab w:val="center" w:pos="4680"/>
        <w:tab w:val="right" w:pos="9360"/>
      </w:tabs>
    </w:pPr>
    <w:rPr>
      <w:rFonts w:ascii="Calibri" w:hAnsi="Calibri"/>
      <w:sz w:val="18"/>
    </w:rPr>
  </w:style>
  <w:style w:type="character" w:customStyle="1" w:styleId="HeaderChar">
    <w:name w:val="Header Char"/>
    <w:basedOn w:val="DefaultParagraphFont"/>
    <w:link w:val="Header"/>
    <w:rsid w:val="000B50BC"/>
    <w:rPr>
      <w:rFonts w:eastAsia="Times New Roman"/>
      <w:sz w:val="18"/>
    </w:rPr>
  </w:style>
  <w:style w:type="paragraph" w:styleId="Footer">
    <w:name w:val="footer"/>
    <w:basedOn w:val="Normal"/>
    <w:link w:val="FooterChar"/>
    <w:uiPriority w:val="99"/>
    <w:unhideWhenUsed/>
    <w:rsid w:val="000B50BC"/>
    <w:pPr>
      <w:tabs>
        <w:tab w:val="center" w:pos="4680"/>
        <w:tab w:val="right" w:pos="9360"/>
      </w:tabs>
    </w:pPr>
    <w:rPr>
      <w:rFonts w:ascii="Calibri" w:hAnsi="Calibri"/>
      <w:sz w:val="18"/>
    </w:rPr>
  </w:style>
  <w:style w:type="character" w:customStyle="1" w:styleId="FooterChar">
    <w:name w:val="Footer Char"/>
    <w:basedOn w:val="DefaultParagraphFont"/>
    <w:link w:val="Footer"/>
    <w:uiPriority w:val="99"/>
    <w:rsid w:val="000B50BC"/>
    <w:rPr>
      <w:rFonts w:eastAsia="Times New Roman"/>
      <w:sz w:val="18"/>
    </w:rPr>
  </w:style>
  <w:style w:type="character" w:customStyle="1" w:styleId="Heading1Char">
    <w:name w:val="Heading 1 Char"/>
    <w:basedOn w:val="DefaultParagraphFont"/>
    <w:link w:val="Heading1"/>
    <w:rsid w:val="00341C47"/>
    <w:rPr>
      <w:rFonts w:ascii="Arial Narrow" w:eastAsia="Times New Roman" w:hAnsi="Arial Narrow" w:cs="Arial"/>
      <w:b/>
      <w:bCs/>
      <w:kern w:val="32"/>
      <w:sz w:val="32"/>
      <w:szCs w:val="32"/>
    </w:rPr>
  </w:style>
  <w:style w:type="paragraph" w:customStyle="1" w:styleId="BodyText">
    <w:name w:val="Body_Text"/>
    <w:basedOn w:val="Normal"/>
    <w:rsid w:val="00B034B7"/>
  </w:style>
  <w:style w:type="paragraph" w:customStyle="1" w:styleId="HeadingSubject">
    <w:name w:val="Heading_Subject"/>
    <w:basedOn w:val="Normal"/>
    <w:qFormat/>
    <w:rsid w:val="00C62FFD"/>
    <w:pPr>
      <w:spacing w:before="240" w:after="60"/>
    </w:pPr>
    <w:rPr>
      <w:rFonts w:ascii="Arial Narrow" w:hAnsi="Arial Narrow"/>
      <w:b/>
      <w:sz w:val="24"/>
      <w:szCs w:val="22"/>
    </w:rPr>
  </w:style>
  <w:style w:type="character" w:customStyle="1" w:styleId="Heading2Char">
    <w:name w:val="Heading 2 Char"/>
    <w:basedOn w:val="DefaultParagraphFont"/>
    <w:link w:val="Heading2"/>
    <w:uiPriority w:val="9"/>
    <w:rsid w:val="00B2675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2675A"/>
    <w:rPr>
      <w:rFonts w:ascii="Cambria" w:eastAsia="Times New Roman" w:hAnsi="Cambria" w:cs="Times New Roman"/>
      <w:b/>
      <w:bCs/>
      <w:sz w:val="26"/>
      <w:szCs w:val="26"/>
    </w:rPr>
  </w:style>
  <w:style w:type="character" w:styleId="PageNumber">
    <w:name w:val="page number"/>
    <w:basedOn w:val="DefaultParagraphFont"/>
    <w:rsid w:val="00B2675A"/>
  </w:style>
  <w:style w:type="paragraph" w:customStyle="1" w:styleId="MemoHeading1">
    <w:name w:val="Memo Heading 1"/>
    <w:basedOn w:val="Heading1"/>
    <w:next w:val="BodyText"/>
    <w:qFormat/>
    <w:rsid w:val="000B50BC"/>
    <w:pPr>
      <w:spacing w:after="120"/>
    </w:pPr>
    <w:rPr>
      <w:rFonts w:asciiTheme="minorHAnsi" w:hAnsiTheme="minorHAnsi"/>
      <w:color w:val="174A7C"/>
      <w:sz w:val="28"/>
    </w:rPr>
  </w:style>
  <w:style w:type="paragraph" w:customStyle="1" w:styleId="MemoHeading2">
    <w:name w:val="Memo Heading 2"/>
    <w:basedOn w:val="Heading2"/>
    <w:next w:val="BodyText"/>
    <w:qFormat/>
    <w:rsid w:val="006E3440"/>
    <w:pPr>
      <w:spacing w:before="160"/>
    </w:pPr>
    <w:rPr>
      <w:rFonts w:asciiTheme="minorHAnsi" w:hAnsiTheme="minorHAnsi"/>
      <w:color w:val="174A7C"/>
      <w:sz w:val="24"/>
      <w:szCs w:val="24"/>
    </w:rPr>
  </w:style>
  <w:style w:type="paragraph" w:customStyle="1" w:styleId="MemoHeading3">
    <w:name w:val="Memo Heading 3"/>
    <w:basedOn w:val="Heading3"/>
    <w:next w:val="BodyText"/>
    <w:qFormat/>
    <w:rsid w:val="00F87886"/>
    <w:pPr>
      <w:spacing w:before="120"/>
    </w:pPr>
    <w:rPr>
      <w:rFonts w:asciiTheme="minorHAnsi" w:hAnsiTheme="minorHAnsi"/>
      <w:sz w:val="22"/>
      <w:szCs w:val="22"/>
    </w:rPr>
  </w:style>
  <w:style w:type="paragraph" w:styleId="BalloonText">
    <w:name w:val="Balloon Text"/>
    <w:basedOn w:val="Normal"/>
    <w:link w:val="BalloonTextChar"/>
    <w:uiPriority w:val="99"/>
    <w:semiHidden/>
    <w:unhideWhenUsed/>
    <w:rsid w:val="009A0E7E"/>
    <w:rPr>
      <w:rFonts w:ascii="Tahoma" w:hAnsi="Tahoma" w:cs="Tahoma"/>
      <w:sz w:val="16"/>
      <w:szCs w:val="16"/>
    </w:rPr>
  </w:style>
  <w:style w:type="character" w:customStyle="1" w:styleId="BalloonTextChar">
    <w:name w:val="Balloon Text Char"/>
    <w:basedOn w:val="DefaultParagraphFont"/>
    <w:link w:val="BalloonText"/>
    <w:uiPriority w:val="99"/>
    <w:semiHidden/>
    <w:rsid w:val="009A0E7E"/>
    <w:rPr>
      <w:rFonts w:ascii="Tahoma" w:eastAsia="Times New Roman" w:hAnsi="Tahoma" w:cs="Tahoma"/>
      <w:sz w:val="16"/>
      <w:szCs w:val="16"/>
    </w:rPr>
  </w:style>
  <w:style w:type="character" w:styleId="PlaceholderText">
    <w:name w:val="Placeholder Text"/>
    <w:basedOn w:val="DefaultParagraphFont"/>
    <w:uiPriority w:val="99"/>
    <w:semiHidden/>
    <w:rsid w:val="008C6D04"/>
    <w:rPr>
      <w:color w:val="808080"/>
    </w:rPr>
  </w:style>
  <w:style w:type="character" w:styleId="Strong">
    <w:name w:val="Strong"/>
    <w:basedOn w:val="DefaultParagraphFont"/>
    <w:uiPriority w:val="22"/>
    <w:qFormat/>
    <w:rsid w:val="008C6D04"/>
    <w:rPr>
      <w:b/>
      <w:bCs/>
    </w:rPr>
  </w:style>
  <w:style w:type="table" w:styleId="TableGrid">
    <w:name w:val="Table Grid"/>
    <w:basedOn w:val="TableNormal"/>
    <w:uiPriority w:val="59"/>
    <w:rsid w:val="00AA3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7899"/>
    <w:pPr>
      <w:ind w:left="720"/>
      <w:contextualSpacing/>
    </w:pPr>
  </w:style>
  <w:style w:type="character" w:styleId="CommentReference">
    <w:name w:val="annotation reference"/>
    <w:basedOn w:val="DefaultParagraphFont"/>
    <w:uiPriority w:val="99"/>
    <w:semiHidden/>
    <w:unhideWhenUsed/>
    <w:rsid w:val="00154319"/>
    <w:rPr>
      <w:sz w:val="16"/>
      <w:szCs w:val="16"/>
    </w:rPr>
  </w:style>
  <w:style w:type="paragraph" w:styleId="CommentText">
    <w:name w:val="annotation text"/>
    <w:basedOn w:val="Normal"/>
    <w:link w:val="CommentTextChar"/>
    <w:uiPriority w:val="99"/>
    <w:semiHidden/>
    <w:unhideWhenUsed/>
    <w:rsid w:val="00154319"/>
    <w:pPr>
      <w:spacing w:before="0" w:after="0" w:line="240" w:lineRule="auto"/>
    </w:pPr>
    <w:rPr>
      <w:rFonts w:ascii="Times New Roman" w:hAnsi="Times New Roman"/>
      <w:szCs w:val="20"/>
    </w:rPr>
  </w:style>
  <w:style w:type="character" w:customStyle="1" w:styleId="CommentTextChar">
    <w:name w:val="Comment Text Char"/>
    <w:basedOn w:val="DefaultParagraphFont"/>
    <w:link w:val="CommentText"/>
    <w:uiPriority w:val="99"/>
    <w:semiHidden/>
    <w:rsid w:val="00154319"/>
    <w:rPr>
      <w:rFonts w:ascii="Times New Roman" w:eastAsia="Times New Roman" w:hAnsi="Times New Roman"/>
    </w:rPr>
  </w:style>
  <w:style w:type="paragraph" w:styleId="BodyText0">
    <w:name w:val="Body Text"/>
    <w:basedOn w:val="Normal"/>
    <w:link w:val="BodyTextChar"/>
    <w:rsid w:val="00C11A61"/>
    <w:pPr>
      <w:spacing w:line="240" w:lineRule="auto"/>
    </w:pPr>
    <w:rPr>
      <w:rFonts w:ascii="Times New Roman" w:hAnsi="Times New Roman"/>
      <w:sz w:val="24"/>
      <w:szCs w:val="20"/>
    </w:rPr>
  </w:style>
  <w:style w:type="character" w:customStyle="1" w:styleId="BodyTextChar">
    <w:name w:val="Body Text Char"/>
    <w:basedOn w:val="DefaultParagraphFont"/>
    <w:link w:val="BodyText0"/>
    <w:rsid w:val="00C11A61"/>
    <w:rPr>
      <w:rFonts w:ascii="Times New Roman" w:eastAsia="Times New Roman" w:hAnsi="Times New Roman"/>
      <w:sz w:val="24"/>
    </w:rPr>
  </w:style>
  <w:style w:type="character" w:styleId="Hyperlink">
    <w:name w:val="Hyperlink"/>
    <w:basedOn w:val="DefaultParagraphFont"/>
    <w:uiPriority w:val="99"/>
    <w:unhideWhenUsed/>
    <w:rsid w:val="00110707"/>
    <w:rPr>
      <w:color w:val="0000FF" w:themeColor="hyperlink"/>
      <w:u w:val="single"/>
    </w:rPr>
  </w:style>
  <w:style w:type="character" w:styleId="FollowedHyperlink">
    <w:name w:val="FollowedHyperlink"/>
    <w:basedOn w:val="DefaultParagraphFont"/>
    <w:uiPriority w:val="99"/>
    <w:semiHidden/>
    <w:unhideWhenUsed/>
    <w:rsid w:val="0011070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F164C"/>
    <w:pPr>
      <w:spacing w:before="120" w:after="120"/>
    </w:pPr>
    <w:rPr>
      <w:rFonts w:ascii="Georgia" w:hAnsi="Georgia"/>
      <w:b/>
      <w:bCs/>
    </w:rPr>
  </w:style>
  <w:style w:type="character" w:customStyle="1" w:styleId="CommentSubjectChar">
    <w:name w:val="Comment Subject Char"/>
    <w:basedOn w:val="CommentTextChar"/>
    <w:link w:val="CommentSubject"/>
    <w:uiPriority w:val="99"/>
    <w:semiHidden/>
    <w:rsid w:val="009F164C"/>
    <w:rPr>
      <w:rFonts w:ascii="Georgia" w:eastAsia="Times New Roman" w:hAnsi="Georgia"/>
      <w:b/>
      <w:bCs/>
    </w:rPr>
  </w:style>
  <w:style w:type="table" w:styleId="MediumShading1-Accent1">
    <w:name w:val="Medium Shading 1 Accent 1"/>
    <w:basedOn w:val="TableNormal"/>
    <w:uiPriority w:val="63"/>
    <w:rsid w:val="00D3283D"/>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uiPriority w:val="99"/>
    <w:semiHidden/>
    <w:unhideWhenUsed/>
    <w:rsid w:val="001D78FB"/>
    <w:pPr>
      <w:spacing w:before="0" w:after="0" w:line="240" w:lineRule="auto"/>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1D78FB"/>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74"/>
    <w:pPr>
      <w:spacing w:before="120" w:after="120" w:line="276" w:lineRule="auto"/>
    </w:pPr>
    <w:rPr>
      <w:rFonts w:ascii="Georgia" w:eastAsia="Times New Roman" w:hAnsi="Georgia"/>
      <w:szCs w:val="24"/>
    </w:rPr>
  </w:style>
  <w:style w:type="paragraph" w:styleId="Heading1">
    <w:name w:val="heading 1"/>
    <w:basedOn w:val="Normal"/>
    <w:next w:val="Normal"/>
    <w:link w:val="Heading1Char"/>
    <w:qFormat/>
    <w:rsid w:val="00341C47"/>
    <w:pPr>
      <w:keepNext/>
      <w:spacing w:before="240" w:after="60"/>
      <w:outlineLvl w:val="0"/>
    </w:pPr>
    <w:rPr>
      <w:rFonts w:ascii="Arial Narrow" w:hAnsi="Arial Narrow" w:cs="Arial"/>
      <w:b/>
      <w:bCs/>
      <w:kern w:val="32"/>
      <w:sz w:val="32"/>
      <w:szCs w:val="32"/>
    </w:rPr>
  </w:style>
  <w:style w:type="paragraph" w:styleId="Heading2">
    <w:name w:val="heading 2"/>
    <w:basedOn w:val="Normal"/>
    <w:next w:val="Normal"/>
    <w:link w:val="Heading2Char"/>
    <w:uiPriority w:val="9"/>
    <w:unhideWhenUsed/>
    <w:qFormat/>
    <w:rsid w:val="00B267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75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50BC"/>
    <w:pPr>
      <w:tabs>
        <w:tab w:val="center" w:pos="4680"/>
        <w:tab w:val="right" w:pos="9360"/>
      </w:tabs>
    </w:pPr>
    <w:rPr>
      <w:rFonts w:ascii="Calibri" w:hAnsi="Calibri"/>
      <w:sz w:val="18"/>
    </w:rPr>
  </w:style>
  <w:style w:type="character" w:customStyle="1" w:styleId="HeaderChar">
    <w:name w:val="Header Char"/>
    <w:basedOn w:val="DefaultParagraphFont"/>
    <w:link w:val="Header"/>
    <w:rsid w:val="000B50BC"/>
    <w:rPr>
      <w:rFonts w:eastAsia="Times New Roman"/>
      <w:sz w:val="18"/>
    </w:rPr>
  </w:style>
  <w:style w:type="paragraph" w:styleId="Footer">
    <w:name w:val="footer"/>
    <w:basedOn w:val="Normal"/>
    <w:link w:val="FooterChar"/>
    <w:uiPriority w:val="99"/>
    <w:unhideWhenUsed/>
    <w:rsid w:val="000B50BC"/>
    <w:pPr>
      <w:tabs>
        <w:tab w:val="center" w:pos="4680"/>
        <w:tab w:val="right" w:pos="9360"/>
      </w:tabs>
    </w:pPr>
    <w:rPr>
      <w:rFonts w:ascii="Calibri" w:hAnsi="Calibri"/>
      <w:sz w:val="18"/>
    </w:rPr>
  </w:style>
  <w:style w:type="character" w:customStyle="1" w:styleId="FooterChar">
    <w:name w:val="Footer Char"/>
    <w:basedOn w:val="DefaultParagraphFont"/>
    <w:link w:val="Footer"/>
    <w:uiPriority w:val="99"/>
    <w:rsid w:val="000B50BC"/>
    <w:rPr>
      <w:rFonts w:eastAsia="Times New Roman"/>
      <w:sz w:val="18"/>
    </w:rPr>
  </w:style>
  <w:style w:type="character" w:customStyle="1" w:styleId="Heading1Char">
    <w:name w:val="Heading 1 Char"/>
    <w:basedOn w:val="DefaultParagraphFont"/>
    <w:link w:val="Heading1"/>
    <w:rsid w:val="00341C47"/>
    <w:rPr>
      <w:rFonts w:ascii="Arial Narrow" w:eastAsia="Times New Roman" w:hAnsi="Arial Narrow" w:cs="Arial"/>
      <w:b/>
      <w:bCs/>
      <w:kern w:val="32"/>
      <w:sz w:val="32"/>
      <w:szCs w:val="32"/>
    </w:rPr>
  </w:style>
  <w:style w:type="paragraph" w:customStyle="1" w:styleId="BodyText">
    <w:name w:val="Body_Text"/>
    <w:basedOn w:val="Normal"/>
    <w:rsid w:val="00B034B7"/>
  </w:style>
  <w:style w:type="paragraph" w:customStyle="1" w:styleId="HeadingSubject">
    <w:name w:val="Heading_Subject"/>
    <w:basedOn w:val="Normal"/>
    <w:qFormat/>
    <w:rsid w:val="00C62FFD"/>
    <w:pPr>
      <w:spacing w:before="240" w:after="60"/>
    </w:pPr>
    <w:rPr>
      <w:rFonts w:ascii="Arial Narrow" w:hAnsi="Arial Narrow"/>
      <w:b/>
      <w:sz w:val="24"/>
      <w:szCs w:val="22"/>
    </w:rPr>
  </w:style>
  <w:style w:type="character" w:customStyle="1" w:styleId="Heading2Char">
    <w:name w:val="Heading 2 Char"/>
    <w:basedOn w:val="DefaultParagraphFont"/>
    <w:link w:val="Heading2"/>
    <w:uiPriority w:val="9"/>
    <w:rsid w:val="00B2675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2675A"/>
    <w:rPr>
      <w:rFonts w:ascii="Cambria" w:eastAsia="Times New Roman" w:hAnsi="Cambria" w:cs="Times New Roman"/>
      <w:b/>
      <w:bCs/>
      <w:sz w:val="26"/>
      <w:szCs w:val="26"/>
    </w:rPr>
  </w:style>
  <w:style w:type="character" w:styleId="PageNumber">
    <w:name w:val="page number"/>
    <w:basedOn w:val="DefaultParagraphFont"/>
    <w:rsid w:val="00B2675A"/>
  </w:style>
  <w:style w:type="paragraph" w:customStyle="1" w:styleId="MemoHeading1">
    <w:name w:val="Memo Heading 1"/>
    <w:basedOn w:val="Heading1"/>
    <w:next w:val="BodyText"/>
    <w:qFormat/>
    <w:rsid w:val="000B50BC"/>
    <w:pPr>
      <w:spacing w:after="120"/>
    </w:pPr>
    <w:rPr>
      <w:rFonts w:asciiTheme="minorHAnsi" w:hAnsiTheme="minorHAnsi"/>
      <w:color w:val="174A7C"/>
      <w:sz w:val="28"/>
    </w:rPr>
  </w:style>
  <w:style w:type="paragraph" w:customStyle="1" w:styleId="MemoHeading2">
    <w:name w:val="Memo Heading 2"/>
    <w:basedOn w:val="Heading2"/>
    <w:next w:val="BodyText"/>
    <w:qFormat/>
    <w:rsid w:val="006E3440"/>
    <w:pPr>
      <w:spacing w:before="160"/>
    </w:pPr>
    <w:rPr>
      <w:rFonts w:asciiTheme="minorHAnsi" w:hAnsiTheme="minorHAnsi"/>
      <w:color w:val="174A7C"/>
      <w:sz w:val="24"/>
      <w:szCs w:val="24"/>
    </w:rPr>
  </w:style>
  <w:style w:type="paragraph" w:customStyle="1" w:styleId="MemoHeading3">
    <w:name w:val="Memo Heading 3"/>
    <w:basedOn w:val="Heading3"/>
    <w:next w:val="BodyText"/>
    <w:qFormat/>
    <w:rsid w:val="00F87886"/>
    <w:pPr>
      <w:spacing w:before="120"/>
    </w:pPr>
    <w:rPr>
      <w:rFonts w:asciiTheme="minorHAnsi" w:hAnsiTheme="minorHAnsi"/>
      <w:sz w:val="22"/>
      <w:szCs w:val="22"/>
    </w:rPr>
  </w:style>
  <w:style w:type="paragraph" w:styleId="BalloonText">
    <w:name w:val="Balloon Text"/>
    <w:basedOn w:val="Normal"/>
    <w:link w:val="BalloonTextChar"/>
    <w:uiPriority w:val="99"/>
    <w:semiHidden/>
    <w:unhideWhenUsed/>
    <w:rsid w:val="009A0E7E"/>
    <w:rPr>
      <w:rFonts w:ascii="Tahoma" w:hAnsi="Tahoma" w:cs="Tahoma"/>
      <w:sz w:val="16"/>
      <w:szCs w:val="16"/>
    </w:rPr>
  </w:style>
  <w:style w:type="character" w:customStyle="1" w:styleId="BalloonTextChar">
    <w:name w:val="Balloon Text Char"/>
    <w:basedOn w:val="DefaultParagraphFont"/>
    <w:link w:val="BalloonText"/>
    <w:uiPriority w:val="99"/>
    <w:semiHidden/>
    <w:rsid w:val="009A0E7E"/>
    <w:rPr>
      <w:rFonts w:ascii="Tahoma" w:eastAsia="Times New Roman" w:hAnsi="Tahoma" w:cs="Tahoma"/>
      <w:sz w:val="16"/>
      <w:szCs w:val="16"/>
    </w:rPr>
  </w:style>
  <w:style w:type="character" w:styleId="PlaceholderText">
    <w:name w:val="Placeholder Text"/>
    <w:basedOn w:val="DefaultParagraphFont"/>
    <w:uiPriority w:val="99"/>
    <w:semiHidden/>
    <w:rsid w:val="008C6D04"/>
    <w:rPr>
      <w:color w:val="808080"/>
    </w:rPr>
  </w:style>
  <w:style w:type="character" w:styleId="Strong">
    <w:name w:val="Strong"/>
    <w:basedOn w:val="DefaultParagraphFont"/>
    <w:uiPriority w:val="22"/>
    <w:qFormat/>
    <w:rsid w:val="008C6D04"/>
    <w:rPr>
      <w:b/>
      <w:bCs/>
    </w:rPr>
  </w:style>
  <w:style w:type="table" w:styleId="TableGrid">
    <w:name w:val="Table Grid"/>
    <w:basedOn w:val="TableNormal"/>
    <w:uiPriority w:val="59"/>
    <w:rsid w:val="00AA3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7899"/>
    <w:pPr>
      <w:ind w:left="720"/>
      <w:contextualSpacing/>
    </w:pPr>
  </w:style>
  <w:style w:type="character" w:styleId="CommentReference">
    <w:name w:val="annotation reference"/>
    <w:basedOn w:val="DefaultParagraphFont"/>
    <w:uiPriority w:val="99"/>
    <w:semiHidden/>
    <w:unhideWhenUsed/>
    <w:rsid w:val="00154319"/>
    <w:rPr>
      <w:sz w:val="16"/>
      <w:szCs w:val="16"/>
    </w:rPr>
  </w:style>
  <w:style w:type="paragraph" w:styleId="CommentText">
    <w:name w:val="annotation text"/>
    <w:basedOn w:val="Normal"/>
    <w:link w:val="CommentTextChar"/>
    <w:uiPriority w:val="99"/>
    <w:semiHidden/>
    <w:unhideWhenUsed/>
    <w:rsid w:val="00154319"/>
    <w:pPr>
      <w:spacing w:before="0" w:after="0" w:line="240" w:lineRule="auto"/>
    </w:pPr>
    <w:rPr>
      <w:rFonts w:ascii="Times New Roman" w:hAnsi="Times New Roman"/>
      <w:szCs w:val="20"/>
    </w:rPr>
  </w:style>
  <w:style w:type="character" w:customStyle="1" w:styleId="CommentTextChar">
    <w:name w:val="Comment Text Char"/>
    <w:basedOn w:val="DefaultParagraphFont"/>
    <w:link w:val="CommentText"/>
    <w:uiPriority w:val="99"/>
    <w:semiHidden/>
    <w:rsid w:val="00154319"/>
    <w:rPr>
      <w:rFonts w:ascii="Times New Roman" w:eastAsia="Times New Roman" w:hAnsi="Times New Roman"/>
    </w:rPr>
  </w:style>
  <w:style w:type="paragraph" w:styleId="BodyText0">
    <w:name w:val="Body Text"/>
    <w:basedOn w:val="Normal"/>
    <w:link w:val="BodyTextChar"/>
    <w:rsid w:val="00C11A61"/>
    <w:pPr>
      <w:spacing w:line="240" w:lineRule="auto"/>
    </w:pPr>
    <w:rPr>
      <w:rFonts w:ascii="Times New Roman" w:hAnsi="Times New Roman"/>
      <w:sz w:val="24"/>
      <w:szCs w:val="20"/>
    </w:rPr>
  </w:style>
  <w:style w:type="character" w:customStyle="1" w:styleId="BodyTextChar">
    <w:name w:val="Body Text Char"/>
    <w:basedOn w:val="DefaultParagraphFont"/>
    <w:link w:val="BodyText0"/>
    <w:rsid w:val="00C11A61"/>
    <w:rPr>
      <w:rFonts w:ascii="Times New Roman" w:eastAsia="Times New Roman" w:hAnsi="Times New Roman"/>
      <w:sz w:val="24"/>
    </w:rPr>
  </w:style>
  <w:style w:type="character" w:styleId="Hyperlink">
    <w:name w:val="Hyperlink"/>
    <w:basedOn w:val="DefaultParagraphFont"/>
    <w:uiPriority w:val="99"/>
    <w:unhideWhenUsed/>
    <w:rsid w:val="00110707"/>
    <w:rPr>
      <w:color w:val="0000FF" w:themeColor="hyperlink"/>
      <w:u w:val="single"/>
    </w:rPr>
  </w:style>
  <w:style w:type="character" w:styleId="FollowedHyperlink">
    <w:name w:val="FollowedHyperlink"/>
    <w:basedOn w:val="DefaultParagraphFont"/>
    <w:uiPriority w:val="99"/>
    <w:semiHidden/>
    <w:unhideWhenUsed/>
    <w:rsid w:val="0011070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F164C"/>
    <w:pPr>
      <w:spacing w:before="120" w:after="120"/>
    </w:pPr>
    <w:rPr>
      <w:rFonts w:ascii="Georgia" w:hAnsi="Georgia"/>
      <w:b/>
      <w:bCs/>
    </w:rPr>
  </w:style>
  <w:style w:type="character" w:customStyle="1" w:styleId="CommentSubjectChar">
    <w:name w:val="Comment Subject Char"/>
    <w:basedOn w:val="CommentTextChar"/>
    <w:link w:val="CommentSubject"/>
    <w:uiPriority w:val="99"/>
    <w:semiHidden/>
    <w:rsid w:val="009F164C"/>
    <w:rPr>
      <w:rFonts w:ascii="Georgia" w:eastAsia="Times New Roman" w:hAnsi="Georgia"/>
      <w:b/>
      <w:bCs/>
    </w:rPr>
  </w:style>
  <w:style w:type="table" w:styleId="MediumShading1-Accent1">
    <w:name w:val="Medium Shading 1 Accent 1"/>
    <w:basedOn w:val="TableNormal"/>
    <w:uiPriority w:val="63"/>
    <w:rsid w:val="00D3283D"/>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785196030">
      <w:bodyDiv w:val="1"/>
      <w:marLeft w:val="0"/>
      <w:marRight w:val="0"/>
      <w:marTop w:val="0"/>
      <w:marBottom w:val="0"/>
      <w:divBdr>
        <w:top w:val="none" w:sz="0" w:space="0" w:color="auto"/>
        <w:left w:val="none" w:sz="0" w:space="0" w:color="auto"/>
        <w:bottom w:val="none" w:sz="0" w:space="0" w:color="auto"/>
        <w:right w:val="none" w:sz="0" w:space="0" w:color="auto"/>
      </w:divBdr>
    </w:div>
    <w:div w:id="860318322">
      <w:bodyDiv w:val="1"/>
      <w:marLeft w:val="0"/>
      <w:marRight w:val="0"/>
      <w:marTop w:val="0"/>
      <w:marBottom w:val="0"/>
      <w:divBdr>
        <w:top w:val="none" w:sz="0" w:space="0" w:color="auto"/>
        <w:left w:val="none" w:sz="0" w:space="0" w:color="auto"/>
        <w:bottom w:val="none" w:sz="0" w:space="0" w:color="auto"/>
        <w:right w:val="none" w:sz="0" w:space="0" w:color="auto"/>
      </w:divBdr>
    </w:div>
    <w:div w:id="1668096367">
      <w:bodyDiv w:val="1"/>
      <w:marLeft w:val="0"/>
      <w:marRight w:val="0"/>
      <w:marTop w:val="0"/>
      <w:marBottom w:val="0"/>
      <w:divBdr>
        <w:top w:val="none" w:sz="0" w:space="0" w:color="auto"/>
        <w:left w:val="none" w:sz="0" w:space="0" w:color="auto"/>
        <w:bottom w:val="none" w:sz="0" w:space="0" w:color="auto"/>
        <w:right w:val="none" w:sz="0" w:space="0" w:color="auto"/>
      </w:divBdr>
      <w:divsChild>
        <w:div w:id="845705823">
          <w:marLeft w:val="446"/>
          <w:marRight w:val="0"/>
          <w:marTop w:val="0"/>
          <w:marBottom w:val="0"/>
          <w:divBdr>
            <w:top w:val="none" w:sz="0" w:space="0" w:color="auto"/>
            <w:left w:val="none" w:sz="0" w:space="0" w:color="auto"/>
            <w:bottom w:val="none" w:sz="0" w:space="0" w:color="auto"/>
            <w:right w:val="none" w:sz="0" w:space="0" w:color="auto"/>
          </w:divBdr>
        </w:div>
        <w:div w:id="1457215226">
          <w:marLeft w:val="446"/>
          <w:marRight w:val="0"/>
          <w:marTop w:val="0"/>
          <w:marBottom w:val="0"/>
          <w:divBdr>
            <w:top w:val="none" w:sz="0" w:space="0" w:color="auto"/>
            <w:left w:val="none" w:sz="0" w:space="0" w:color="auto"/>
            <w:bottom w:val="none" w:sz="0" w:space="0" w:color="auto"/>
            <w:right w:val="none" w:sz="0" w:space="0" w:color="auto"/>
          </w:divBdr>
        </w:div>
        <w:div w:id="1652099213">
          <w:marLeft w:val="274"/>
          <w:marRight w:val="0"/>
          <w:marTop w:val="0"/>
          <w:marBottom w:val="0"/>
          <w:divBdr>
            <w:top w:val="none" w:sz="0" w:space="0" w:color="auto"/>
            <w:left w:val="none" w:sz="0" w:space="0" w:color="auto"/>
            <w:bottom w:val="none" w:sz="0" w:space="0" w:color="auto"/>
            <w:right w:val="none" w:sz="0" w:space="0" w:color="auto"/>
          </w:divBdr>
        </w:div>
        <w:div w:id="494541571">
          <w:marLeft w:val="274"/>
          <w:marRight w:val="0"/>
          <w:marTop w:val="0"/>
          <w:marBottom w:val="0"/>
          <w:divBdr>
            <w:top w:val="none" w:sz="0" w:space="0" w:color="auto"/>
            <w:left w:val="none" w:sz="0" w:space="0" w:color="auto"/>
            <w:bottom w:val="none" w:sz="0" w:space="0" w:color="auto"/>
            <w:right w:val="none" w:sz="0" w:space="0" w:color="auto"/>
          </w:divBdr>
        </w:div>
        <w:div w:id="1058089031">
          <w:marLeft w:val="274"/>
          <w:marRight w:val="0"/>
          <w:marTop w:val="0"/>
          <w:marBottom w:val="0"/>
          <w:divBdr>
            <w:top w:val="none" w:sz="0" w:space="0" w:color="auto"/>
            <w:left w:val="none" w:sz="0" w:space="0" w:color="auto"/>
            <w:bottom w:val="none" w:sz="0" w:space="0" w:color="auto"/>
            <w:right w:val="none" w:sz="0" w:space="0" w:color="auto"/>
          </w:divBdr>
        </w:div>
        <w:div w:id="324166068">
          <w:marLeft w:val="274"/>
          <w:marRight w:val="0"/>
          <w:marTop w:val="0"/>
          <w:marBottom w:val="0"/>
          <w:divBdr>
            <w:top w:val="none" w:sz="0" w:space="0" w:color="auto"/>
            <w:left w:val="none" w:sz="0" w:space="0" w:color="auto"/>
            <w:bottom w:val="none" w:sz="0" w:space="0" w:color="auto"/>
            <w:right w:val="none" w:sz="0" w:space="0" w:color="auto"/>
          </w:divBdr>
        </w:div>
        <w:div w:id="1174610575">
          <w:marLeft w:val="274"/>
          <w:marRight w:val="0"/>
          <w:marTop w:val="0"/>
          <w:marBottom w:val="0"/>
          <w:divBdr>
            <w:top w:val="none" w:sz="0" w:space="0" w:color="auto"/>
            <w:left w:val="none" w:sz="0" w:space="0" w:color="auto"/>
            <w:bottom w:val="none" w:sz="0" w:space="0" w:color="auto"/>
            <w:right w:val="none" w:sz="0" w:space="0" w:color="auto"/>
          </w:divBdr>
        </w:div>
        <w:div w:id="31004319">
          <w:marLeft w:val="274"/>
          <w:marRight w:val="0"/>
          <w:marTop w:val="0"/>
          <w:marBottom w:val="0"/>
          <w:divBdr>
            <w:top w:val="none" w:sz="0" w:space="0" w:color="auto"/>
            <w:left w:val="none" w:sz="0" w:space="0" w:color="auto"/>
            <w:bottom w:val="none" w:sz="0" w:space="0" w:color="auto"/>
            <w:right w:val="none" w:sz="0" w:space="0" w:color="auto"/>
          </w:divBdr>
        </w:div>
        <w:div w:id="1455559959">
          <w:marLeft w:val="274"/>
          <w:marRight w:val="0"/>
          <w:marTop w:val="0"/>
          <w:marBottom w:val="0"/>
          <w:divBdr>
            <w:top w:val="none" w:sz="0" w:space="0" w:color="auto"/>
            <w:left w:val="none" w:sz="0" w:space="0" w:color="auto"/>
            <w:bottom w:val="none" w:sz="0" w:space="0" w:color="auto"/>
            <w:right w:val="none" w:sz="0" w:space="0" w:color="auto"/>
          </w:divBdr>
        </w:div>
        <w:div w:id="340204557">
          <w:marLeft w:val="274"/>
          <w:marRight w:val="0"/>
          <w:marTop w:val="0"/>
          <w:marBottom w:val="0"/>
          <w:divBdr>
            <w:top w:val="none" w:sz="0" w:space="0" w:color="auto"/>
            <w:left w:val="none" w:sz="0" w:space="0" w:color="auto"/>
            <w:bottom w:val="none" w:sz="0" w:space="0" w:color="auto"/>
            <w:right w:val="none" w:sz="0" w:space="0" w:color="auto"/>
          </w:divBdr>
        </w:div>
      </w:divsChild>
    </w:div>
    <w:div w:id="1690374568">
      <w:bodyDiv w:val="1"/>
      <w:marLeft w:val="0"/>
      <w:marRight w:val="0"/>
      <w:marTop w:val="0"/>
      <w:marBottom w:val="0"/>
      <w:divBdr>
        <w:top w:val="none" w:sz="0" w:space="0" w:color="auto"/>
        <w:left w:val="none" w:sz="0" w:space="0" w:color="auto"/>
        <w:bottom w:val="none" w:sz="0" w:space="0" w:color="auto"/>
        <w:right w:val="none" w:sz="0" w:space="0" w:color="auto"/>
      </w:divBdr>
      <w:divsChild>
        <w:div w:id="1379623581">
          <w:marLeft w:val="274"/>
          <w:marRight w:val="0"/>
          <w:marTop w:val="0"/>
          <w:marBottom w:val="0"/>
          <w:divBdr>
            <w:top w:val="none" w:sz="0" w:space="0" w:color="auto"/>
            <w:left w:val="none" w:sz="0" w:space="0" w:color="auto"/>
            <w:bottom w:val="none" w:sz="0" w:space="0" w:color="auto"/>
            <w:right w:val="none" w:sz="0" w:space="0" w:color="auto"/>
          </w:divBdr>
        </w:div>
        <w:div w:id="1704943861">
          <w:marLeft w:val="274"/>
          <w:marRight w:val="0"/>
          <w:marTop w:val="0"/>
          <w:marBottom w:val="0"/>
          <w:divBdr>
            <w:top w:val="none" w:sz="0" w:space="0" w:color="auto"/>
            <w:left w:val="none" w:sz="0" w:space="0" w:color="auto"/>
            <w:bottom w:val="none" w:sz="0" w:space="0" w:color="auto"/>
            <w:right w:val="none" w:sz="0" w:space="0" w:color="auto"/>
          </w:divBdr>
        </w:div>
        <w:div w:id="1367556928">
          <w:marLeft w:val="274"/>
          <w:marRight w:val="0"/>
          <w:marTop w:val="0"/>
          <w:marBottom w:val="0"/>
          <w:divBdr>
            <w:top w:val="none" w:sz="0" w:space="0" w:color="auto"/>
            <w:left w:val="none" w:sz="0" w:space="0" w:color="auto"/>
            <w:bottom w:val="none" w:sz="0" w:space="0" w:color="auto"/>
            <w:right w:val="none" w:sz="0" w:space="0" w:color="auto"/>
          </w:divBdr>
        </w:div>
        <w:div w:id="1797024944">
          <w:marLeft w:val="274"/>
          <w:marRight w:val="0"/>
          <w:marTop w:val="0"/>
          <w:marBottom w:val="0"/>
          <w:divBdr>
            <w:top w:val="none" w:sz="0" w:space="0" w:color="auto"/>
            <w:left w:val="none" w:sz="0" w:space="0" w:color="auto"/>
            <w:bottom w:val="none" w:sz="0" w:space="0" w:color="auto"/>
            <w:right w:val="none" w:sz="0" w:space="0" w:color="auto"/>
          </w:divBdr>
        </w:div>
        <w:div w:id="1708992138">
          <w:marLeft w:val="274"/>
          <w:marRight w:val="0"/>
          <w:marTop w:val="0"/>
          <w:marBottom w:val="0"/>
          <w:divBdr>
            <w:top w:val="none" w:sz="0" w:space="0" w:color="auto"/>
            <w:left w:val="none" w:sz="0" w:space="0" w:color="auto"/>
            <w:bottom w:val="none" w:sz="0" w:space="0" w:color="auto"/>
            <w:right w:val="none" w:sz="0" w:space="0" w:color="auto"/>
          </w:divBdr>
        </w:div>
      </w:divsChild>
    </w:div>
    <w:div w:id="1855925267">
      <w:bodyDiv w:val="1"/>
      <w:marLeft w:val="0"/>
      <w:marRight w:val="0"/>
      <w:marTop w:val="0"/>
      <w:marBottom w:val="0"/>
      <w:divBdr>
        <w:top w:val="none" w:sz="0" w:space="0" w:color="auto"/>
        <w:left w:val="none" w:sz="0" w:space="0" w:color="auto"/>
        <w:bottom w:val="none" w:sz="0" w:space="0" w:color="auto"/>
        <w:right w:val="none" w:sz="0" w:space="0" w:color="auto"/>
      </w:divBdr>
    </w:div>
    <w:div w:id="2031753707">
      <w:bodyDiv w:val="1"/>
      <w:marLeft w:val="0"/>
      <w:marRight w:val="0"/>
      <w:marTop w:val="0"/>
      <w:marBottom w:val="0"/>
      <w:divBdr>
        <w:top w:val="none" w:sz="0" w:space="0" w:color="auto"/>
        <w:left w:val="none" w:sz="0" w:space="0" w:color="auto"/>
        <w:bottom w:val="none" w:sz="0" w:space="0" w:color="auto"/>
        <w:right w:val="none" w:sz="0" w:space="0" w:color="auto"/>
      </w:divBdr>
      <w:divsChild>
        <w:div w:id="604115450">
          <w:marLeft w:val="446"/>
          <w:marRight w:val="0"/>
          <w:marTop w:val="0"/>
          <w:marBottom w:val="0"/>
          <w:divBdr>
            <w:top w:val="none" w:sz="0" w:space="0" w:color="auto"/>
            <w:left w:val="none" w:sz="0" w:space="0" w:color="auto"/>
            <w:bottom w:val="none" w:sz="0" w:space="0" w:color="auto"/>
            <w:right w:val="none" w:sz="0" w:space="0" w:color="auto"/>
          </w:divBdr>
        </w:div>
        <w:div w:id="2053840962">
          <w:marLeft w:val="274"/>
          <w:marRight w:val="0"/>
          <w:marTop w:val="0"/>
          <w:marBottom w:val="0"/>
          <w:divBdr>
            <w:top w:val="none" w:sz="0" w:space="0" w:color="auto"/>
            <w:left w:val="none" w:sz="0" w:space="0" w:color="auto"/>
            <w:bottom w:val="none" w:sz="0" w:space="0" w:color="auto"/>
            <w:right w:val="none" w:sz="0" w:space="0" w:color="auto"/>
          </w:divBdr>
        </w:div>
        <w:div w:id="1694375368">
          <w:marLeft w:val="274"/>
          <w:marRight w:val="0"/>
          <w:marTop w:val="0"/>
          <w:marBottom w:val="0"/>
          <w:divBdr>
            <w:top w:val="none" w:sz="0" w:space="0" w:color="auto"/>
            <w:left w:val="none" w:sz="0" w:space="0" w:color="auto"/>
            <w:bottom w:val="none" w:sz="0" w:space="0" w:color="auto"/>
            <w:right w:val="none" w:sz="0" w:space="0" w:color="auto"/>
          </w:divBdr>
        </w:div>
        <w:div w:id="1319963415">
          <w:marLeft w:val="274"/>
          <w:marRight w:val="0"/>
          <w:marTop w:val="0"/>
          <w:marBottom w:val="0"/>
          <w:divBdr>
            <w:top w:val="none" w:sz="0" w:space="0" w:color="auto"/>
            <w:left w:val="none" w:sz="0" w:space="0" w:color="auto"/>
            <w:bottom w:val="none" w:sz="0" w:space="0" w:color="auto"/>
            <w:right w:val="none" w:sz="0" w:space="0" w:color="auto"/>
          </w:divBdr>
        </w:div>
        <w:div w:id="1782459554">
          <w:marLeft w:val="274"/>
          <w:marRight w:val="0"/>
          <w:marTop w:val="0"/>
          <w:marBottom w:val="0"/>
          <w:divBdr>
            <w:top w:val="none" w:sz="0" w:space="0" w:color="auto"/>
            <w:left w:val="none" w:sz="0" w:space="0" w:color="auto"/>
            <w:bottom w:val="none" w:sz="0" w:space="0" w:color="auto"/>
            <w:right w:val="none" w:sz="0" w:space="0" w:color="auto"/>
          </w:divBdr>
        </w:div>
        <w:div w:id="147063372">
          <w:marLeft w:val="274"/>
          <w:marRight w:val="0"/>
          <w:marTop w:val="0"/>
          <w:marBottom w:val="0"/>
          <w:divBdr>
            <w:top w:val="none" w:sz="0" w:space="0" w:color="auto"/>
            <w:left w:val="none" w:sz="0" w:space="0" w:color="auto"/>
            <w:bottom w:val="none" w:sz="0" w:space="0" w:color="auto"/>
            <w:right w:val="none" w:sz="0" w:space="0" w:color="auto"/>
          </w:divBdr>
        </w:div>
        <w:div w:id="90855499">
          <w:marLeft w:val="274"/>
          <w:marRight w:val="0"/>
          <w:marTop w:val="0"/>
          <w:marBottom w:val="0"/>
          <w:divBdr>
            <w:top w:val="none" w:sz="0" w:space="0" w:color="auto"/>
            <w:left w:val="none" w:sz="0" w:space="0" w:color="auto"/>
            <w:bottom w:val="none" w:sz="0" w:space="0" w:color="auto"/>
            <w:right w:val="none" w:sz="0" w:space="0" w:color="auto"/>
          </w:divBdr>
        </w:div>
        <w:div w:id="97218583">
          <w:marLeft w:val="274"/>
          <w:marRight w:val="0"/>
          <w:marTop w:val="0"/>
          <w:marBottom w:val="0"/>
          <w:divBdr>
            <w:top w:val="none" w:sz="0" w:space="0" w:color="auto"/>
            <w:left w:val="none" w:sz="0" w:space="0" w:color="auto"/>
            <w:bottom w:val="none" w:sz="0" w:space="0" w:color="auto"/>
            <w:right w:val="none" w:sz="0" w:space="0" w:color="auto"/>
          </w:divBdr>
        </w:div>
        <w:div w:id="18141320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hiting\AppData\Roaming\Microsoft\Templates\AA_memo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4DA1E9436C441FBD1DB0F5DF48E5AC"/>
        <w:category>
          <w:name w:val="General"/>
          <w:gallery w:val="placeholder"/>
        </w:category>
        <w:types>
          <w:type w:val="bbPlcHdr"/>
        </w:types>
        <w:behaviors>
          <w:behavior w:val="content"/>
        </w:behaviors>
        <w:guid w:val="{EC351A04-18AF-44BD-BE40-AAEB28012EE8}"/>
      </w:docPartPr>
      <w:docPartBody>
        <w:p w:rsidR="00632486" w:rsidRDefault="00783B7B">
          <w:pPr>
            <w:pStyle w:val="794DA1E9436C441FBD1DB0F5DF48E5AC"/>
          </w:pPr>
          <w:r w:rsidRPr="00DC6D2C">
            <w:rPr>
              <w:rStyle w:val="PlaceholderText"/>
            </w:rPr>
            <w:t>Click here to enter text.</w:t>
          </w:r>
        </w:p>
      </w:docPartBody>
    </w:docPart>
    <w:docPart>
      <w:docPartPr>
        <w:name w:val="AD5DF92687D447A7944D706427EF18D7"/>
        <w:category>
          <w:name w:val="General"/>
          <w:gallery w:val="placeholder"/>
        </w:category>
        <w:types>
          <w:type w:val="bbPlcHdr"/>
        </w:types>
        <w:behaviors>
          <w:behavior w:val="content"/>
        </w:behaviors>
        <w:guid w:val="{8868F03B-9B8C-4F49-A6A8-E1195350BB30}"/>
      </w:docPartPr>
      <w:docPartBody>
        <w:p w:rsidR="00632486" w:rsidRDefault="00783B7B">
          <w:pPr>
            <w:pStyle w:val="AD5DF92687D447A7944D706427EF18D7"/>
          </w:pPr>
          <w:r w:rsidRPr="00DC6D2C">
            <w:rPr>
              <w:rStyle w:val="PlaceholderText"/>
            </w:rPr>
            <w:t>Click here to enter text.</w:t>
          </w:r>
        </w:p>
      </w:docPartBody>
    </w:docPart>
    <w:docPart>
      <w:docPartPr>
        <w:name w:val="84A29B8454314BD3A569242A1233AC3A"/>
        <w:category>
          <w:name w:val="General"/>
          <w:gallery w:val="placeholder"/>
        </w:category>
        <w:types>
          <w:type w:val="bbPlcHdr"/>
        </w:types>
        <w:behaviors>
          <w:behavior w:val="content"/>
        </w:behaviors>
        <w:guid w:val="{73779C78-D135-40F5-8A53-72C0A8569BF5}"/>
      </w:docPartPr>
      <w:docPartBody>
        <w:p w:rsidR="00632486" w:rsidRDefault="00783B7B">
          <w:pPr>
            <w:pStyle w:val="84A29B8454314BD3A569242A1233AC3A"/>
          </w:pPr>
          <w:r w:rsidRPr="00DC6D2C">
            <w:rPr>
              <w:rStyle w:val="PlaceholderText"/>
            </w:rPr>
            <w:t>Click here to enter text.</w:t>
          </w:r>
        </w:p>
      </w:docPartBody>
    </w:docPart>
    <w:docPart>
      <w:docPartPr>
        <w:name w:val="A49399DEEFF4475693C1309E1D9157EC"/>
        <w:category>
          <w:name w:val="General"/>
          <w:gallery w:val="placeholder"/>
        </w:category>
        <w:types>
          <w:type w:val="bbPlcHdr"/>
        </w:types>
        <w:behaviors>
          <w:behavior w:val="content"/>
        </w:behaviors>
        <w:guid w:val="{61788EDA-C2A9-4182-9214-02F95D77ECEA}"/>
      </w:docPartPr>
      <w:docPartBody>
        <w:p w:rsidR="00632486" w:rsidRDefault="00783B7B" w:rsidP="00783B7B">
          <w:pPr>
            <w:pStyle w:val="A49399DEEFF4475693C1309E1D9157EC"/>
          </w:pPr>
          <w:r w:rsidRPr="00DC6D2C">
            <w:rPr>
              <w:rStyle w:val="PlaceholderText"/>
            </w:rPr>
            <w:t>Click here to enter text.</w:t>
          </w:r>
        </w:p>
      </w:docPartBody>
    </w:docPart>
    <w:docPart>
      <w:docPartPr>
        <w:name w:val="E4B0E1F4479640108C93433C08F65243"/>
        <w:category>
          <w:name w:val="General"/>
          <w:gallery w:val="placeholder"/>
        </w:category>
        <w:types>
          <w:type w:val="bbPlcHdr"/>
        </w:types>
        <w:behaviors>
          <w:behavior w:val="content"/>
        </w:behaviors>
        <w:guid w:val="{F20F306E-1C4E-4E04-9A27-E3022374E887}"/>
      </w:docPartPr>
      <w:docPartBody>
        <w:p w:rsidR="00632486" w:rsidRDefault="00783B7B" w:rsidP="00783B7B">
          <w:pPr>
            <w:pStyle w:val="E4B0E1F4479640108C93433C08F65243"/>
          </w:pPr>
          <w:r w:rsidRPr="00DC6D2C">
            <w:rPr>
              <w:rStyle w:val="PlaceholderText"/>
            </w:rPr>
            <w:t>Click here to enter text.</w:t>
          </w:r>
        </w:p>
      </w:docPartBody>
    </w:docPart>
    <w:docPart>
      <w:docPartPr>
        <w:name w:val="B5F81DDE657C4CA4A7D4A47DCC11C0D2"/>
        <w:category>
          <w:name w:val="General"/>
          <w:gallery w:val="placeholder"/>
        </w:category>
        <w:types>
          <w:type w:val="bbPlcHdr"/>
        </w:types>
        <w:behaviors>
          <w:behavior w:val="content"/>
        </w:behaviors>
        <w:guid w:val="{A8E0383F-6E30-4DFB-82EF-E8D29BC1DAEF}"/>
      </w:docPartPr>
      <w:docPartBody>
        <w:p w:rsidR="00B772F4" w:rsidRDefault="00EB64F8" w:rsidP="00EB64F8">
          <w:pPr>
            <w:pStyle w:val="B5F81DDE657C4CA4A7D4A47DCC11C0D2"/>
          </w:pPr>
          <w:r w:rsidRPr="00DC6D2C">
            <w:rPr>
              <w:rStyle w:val="PlaceholderText"/>
            </w:rPr>
            <w:t>Click here to enter text.</w:t>
          </w:r>
        </w:p>
      </w:docPartBody>
    </w:docPart>
    <w:docPart>
      <w:docPartPr>
        <w:name w:val="253CA2DB82EB46529B4171C186E9171A"/>
        <w:category>
          <w:name w:val="General"/>
          <w:gallery w:val="placeholder"/>
        </w:category>
        <w:types>
          <w:type w:val="bbPlcHdr"/>
        </w:types>
        <w:behaviors>
          <w:behavior w:val="content"/>
        </w:behaviors>
        <w:guid w:val="{2541F350-1CDF-4D78-B5EE-41A358439966}"/>
      </w:docPartPr>
      <w:docPartBody>
        <w:p w:rsidR="00B772F4" w:rsidRDefault="00EB64F8" w:rsidP="00EB64F8">
          <w:pPr>
            <w:pStyle w:val="253CA2DB82EB46529B4171C186E9171A"/>
          </w:pPr>
          <w:r w:rsidRPr="00DC6D2C">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defaultTabStop w:val="720"/>
  <w:characterSpacingControl w:val="doNotCompress"/>
  <w:compat>
    <w:useFELayout/>
  </w:compat>
  <w:rsids>
    <w:rsidRoot w:val="00783B7B"/>
    <w:rsid w:val="00162783"/>
    <w:rsid w:val="001645AD"/>
    <w:rsid w:val="0035275B"/>
    <w:rsid w:val="0049333D"/>
    <w:rsid w:val="00523965"/>
    <w:rsid w:val="0055257C"/>
    <w:rsid w:val="005C0DC7"/>
    <w:rsid w:val="006012B7"/>
    <w:rsid w:val="00632486"/>
    <w:rsid w:val="00677DAE"/>
    <w:rsid w:val="006A401A"/>
    <w:rsid w:val="00783B7B"/>
    <w:rsid w:val="007B76A0"/>
    <w:rsid w:val="00863BD6"/>
    <w:rsid w:val="00934784"/>
    <w:rsid w:val="00A559A7"/>
    <w:rsid w:val="00B772F4"/>
    <w:rsid w:val="00BA2227"/>
    <w:rsid w:val="00D37B3C"/>
    <w:rsid w:val="00D442C4"/>
    <w:rsid w:val="00E14DEE"/>
    <w:rsid w:val="00EB64F8"/>
    <w:rsid w:val="00ED1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BD6"/>
    <w:rPr>
      <w:color w:val="808080"/>
    </w:rPr>
  </w:style>
  <w:style w:type="paragraph" w:customStyle="1" w:styleId="794DA1E9436C441FBD1DB0F5DF48E5AC">
    <w:name w:val="794DA1E9436C441FBD1DB0F5DF48E5AC"/>
    <w:rsid w:val="00523965"/>
  </w:style>
  <w:style w:type="paragraph" w:customStyle="1" w:styleId="AD5DF92687D447A7944D706427EF18D7">
    <w:name w:val="AD5DF92687D447A7944D706427EF18D7"/>
    <w:rsid w:val="00523965"/>
  </w:style>
  <w:style w:type="paragraph" w:customStyle="1" w:styleId="84A29B8454314BD3A569242A1233AC3A">
    <w:name w:val="84A29B8454314BD3A569242A1233AC3A"/>
    <w:rsid w:val="00523965"/>
  </w:style>
  <w:style w:type="paragraph" w:customStyle="1" w:styleId="A49399DEEFF4475693C1309E1D9157EC">
    <w:name w:val="A49399DEEFF4475693C1309E1D9157EC"/>
    <w:rsid w:val="00783B7B"/>
  </w:style>
  <w:style w:type="paragraph" w:customStyle="1" w:styleId="E4B0E1F4479640108C93433C08F65243">
    <w:name w:val="E4B0E1F4479640108C93433C08F65243"/>
    <w:rsid w:val="00783B7B"/>
  </w:style>
  <w:style w:type="paragraph" w:customStyle="1" w:styleId="B5F81DDE657C4CA4A7D4A47DCC11C0D2">
    <w:name w:val="B5F81DDE657C4CA4A7D4A47DCC11C0D2"/>
    <w:rsid w:val="00EB64F8"/>
  </w:style>
  <w:style w:type="paragraph" w:customStyle="1" w:styleId="253CA2DB82EB46529B4171C186E9171A">
    <w:name w:val="253CA2DB82EB46529B4171C186E9171A"/>
    <w:rsid w:val="00EB64F8"/>
  </w:style>
  <w:style w:type="paragraph" w:customStyle="1" w:styleId="B6548A2E9A244A0CBE307667E408ABF4">
    <w:name w:val="B6548A2E9A244A0CBE307667E408ABF4"/>
    <w:rsid w:val="00863BD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F8416-6DCE-4E92-9209-4DBBE3AA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AA_memo_template.dotx</Template>
  <TotalTime>48</TotalTime>
  <Pages>5</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Limno Tech</Company>
  <LinksUpToDate>false</LinksUpToDate>
  <CharactersWithSpaces>12431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Dilks</dc:creator>
  <cp:lastModifiedBy>Cathy Whiting</cp:lastModifiedBy>
  <cp:revision>7</cp:revision>
  <cp:lastPrinted>2014-03-04T15:35:00Z</cp:lastPrinted>
  <dcterms:created xsi:type="dcterms:W3CDTF">2014-04-07T18:02:00Z</dcterms:created>
  <dcterms:modified xsi:type="dcterms:W3CDTF">2014-04-07T19:00:00Z</dcterms:modified>
</cp:coreProperties>
</file>