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7" w:rsidRPr="004A5B57" w:rsidRDefault="004A5B57" w:rsidP="00A86FBC">
      <w:pPr>
        <w:rPr>
          <w:rFonts w:ascii="Times New Roman" w:hAnsi="Times New Roman"/>
          <w:b/>
          <w:sz w:val="24"/>
          <w:szCs w:val="24"/>
        </w:rPr>
      </w:pPr>
      <w:r w:rsidRPr="004A5B57">
        <w:rPr>
          <w:rFonts w:ascii="Times New Roman" w:hAnsi="Times New Roman"/>
          <w:b/>
          <w:sz w:val="24"/>
          <w:szCs w:val="24"/>
        </w:rPr>
        <w:t>Notes from Conversation with C.I.Agent and Ecology 6-27-14</w:t>
      </w:r>
    </w:p>
    <w:p w:rsidR="004A5B57" w:rsidRDefault="004A5B57" w:rsidP="00A86FBC">
      <w:pPr>
        <w:rPr>
          <w:rFonts w:ascii="Times New Roman" w:hAnsi="Times New Roman"/>
          <w:sz w:val="24"/>
          <w:szCs w:val="24"/>
        </w:rPr>
      </w:pPr>
    </w:p>
    <w:p w:rsidR="00A86FBC" w:rsidRPr="00A86FBC" w:rsidRDefault="00A86FBC" w:rsidP="00A86FBC">
      <w:pPr>
        <w:rPr>
          <w:rFonts w:ascii="Times New Roman" w:hAnsi="Times New Roman"/>
          <w:sz w:val="24"/>
          <w:szCs w:val="24"/>
        </w:rPr>
      </w:pPr>
      <w:r w:rsidRPr="00A86FBC">
        <w:rPr>
          <w:rFonts w:ascii="Times New Roman" w:hAnsi="Times New Roman"/>
          <w:sz w:val="24"/>
          <w:szCs w:val="24"/>
        </w:rPr>
        <w:t>From C.I.Agent (CLAM manufacturer):</w:t>
      </w:r>
    </w:p>
    <w:p w:rsidR="00AC0BC4" w:rsidRDefault="00AC0BC4" w:rsidP="00A86FBC">
      <w:pPr>
        <w:rPr>
          <w:rFonts w:ascii="Times New Roman" w:hAnsi="Times New Roman"/>
          <w:sz w:val="24"/>
          <w:szCs w:val="24"/>
        </w:rPr>
      </w:pPr>
    </w:p>
    <w:p w:rsidR="00A86FBC" w:rsidRPr="00A86FBC" w:rsidRDefault="004A5B57" w:rsidP="00A86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“We</w:t>
      </w:r>
      <w:r w:rsidR="00A86FBC" w:rsidRPr="00A86FBC">
        <w:rPr>
          <w:rFonts w:ascii="Times New Roman" w:hAnsi="Times New Roman"/>
          <w:sz w:val="24"/>
          <w:szCs w:val="24"/>
        </w:rPr>
        <w:t xml:space="preserve"> are making headway with a dipping bucket type counter for the CLAM.</w:t>
      </w:r>
      <w:r>
        <w:rPr>
          <w:rFonts w:ascii="Times New Roman" w:hAnsi="Times New Roman"/>
          <w:sz w:val="24"/>
          <w:szCs w:val="24"/>
        </w:rPr>
        <w:t xml:space="preserve"> </w:t>
      </w:r>
      <w:r w:rsidR="00A86FBC" w:rsidRPr="00A86FBC">
        <w:rPr>
          <w:rFonts w:ascii="Times New Roman" w:hAnsi="Times New Roman"/>
          <w:sz w:val="24"/>
          <w:szCs w:val="24"/>
        </w:rPr>
        <w:t xml:space="preserve"> I included </w:t>
      </w:r>
      <w:proofErr w:type="gramStart"/>
      <w:r w:rsidR="00A86FBC" w:rsidRPr="00A86FBC">
        <w:rPr>
          <w:rFonts w:ascii="Times New Roman" w:hAnsi="Times New Roman"/>
          <w:sz w:val="24"/>
          <w:szCs w:val="24"/>
        </w:rPr>
        <w:t>a</w:t>
      </w:r>
      <w:proofErr w:type="gramEnd"/>
      <w:r w:rsidR="00A86FBC" w:rsidRPr="00A86FBC">
        <w:rPr>
          <w:rFonts w:ascii="Times New Roman" w:hAnsi="Times New Roman"/>
          <w:sz w:val="24"/>
          <w:szCs w:val="24"/>
        </w:rPr>
        <w:t xml:space="preserve"> illustration type photo of it, This unit uses a single AAA battery and will last over a year, and can be mounted on most any surface, pole, stake etc. It is accurate to +/- 1 percent.</w:t>
      </w:r>
      <w:r>
        <w:rPr>
          <w:rFonts w:ascii="Times New Roman" w:hAnsi="Times New Roman"/>
          <w:sz w:val="24"/>
          <w:szCs w:val="24"/>
        </w:rPr>
        <w:t>”</w:t>
      </w:r>
    </w:p>
    <w:p w:rsidR="00A86FBC" w:rsidRDefault="00A86FBC" w:rsidP="00A86F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146050</wp:posOffset>
            </wp:positionV>
            <wp:extent cx="2438400" cy="2679700"/>
            <wp:effectExtent l="19050" t="0" r="0" b="0"/>
            <wp:wrapNone/>
            <wp:docPr id="3" name="Picture 1" descr="http://www.hoskin.ca/catalog/images/k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kin.ca/catalog/images/k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7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FBC" w:rsidRDefault="00A86FBC" w:rsidP="00A86F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168275</wp:posOffset>
            </wp:positionV>
            <wp:extent cx="1266825" cy="295275"/>
            <wp:effectExtent l="19050" t="0" r="9525" b="0"/>
            <wp:wrapNone/>
            <wp:docPr id="2" name="Straight Arrow Connector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                                                                                 CLAM effluent line</w:t>
      </w:r>
    </w:p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A86FBC" w:rsidRDefault="00A86FBC" w:rsidP="00A86FBC"/>
    <w:p w:rsidR="009248D9" w:rsidRDefault="004A5B57" w:rsidP="004A5B57">
      <w:r>
        <w:rPr>
          <w:rFonts w:ascii="Times New Roman" w:hAnsi="Times New Roman"/>
          <w:sz w:val="24"/>
          <w:szCs w:val="24"/>
        </w:rPr>
        <w:t>The dipping bucket counter is field ready now.  C.I.Agent is currently conducting a validation study that should be finished in a week or so.  They are willing to loan dipping bucket counters for a preliminary study in the Spokane River if SRRTTF is interested.</w:t>
      </w:r>
    </w:p>
    <w:sectPr w:rsidR="009248D9" w:rsidSect="0092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FBC"/>
    <w:rsid w:val="001112BC"/>
    <w:rsid w:val="001608E7"/>
    <w:rsid w:val="00161094"/>
    <w:rsid w:val="001D76C1"/>
    <w:rsid w:val="002B1E1E"/>
    <w:rsid w:val="002C4761"/>
    <w:rsid w:val="004A5B57"/>
    <w:rsid w:val="0055660B"/>
    <w:rsid w:val="006B4E1F"/>
    <w:rsid w:val="006E2683"/>
    <w:rsid w:val="00821AD1"/>
    <w:rsid w:val="009248D9"/>
    <w:rsid w:val="00A00D3B"/>
    <w:rsid w:val="00A86FBC"/>
    <w:rsid w:val="00AB0DD8"/>
    <w:rsid w:val="00AC0BC4"/>
    <w:rsid w:val="00B21F3C"/>
    <w:rsid w:val="00BE45CF"/>
    <w:rsid w:val="00C86EE9"/>
    <w:rsid w:val="00CA5489"/>
    <w:rsid w:val="00C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bera461</dc:creator>
  <cp:lastModifiedBy>bera461</cp:lastModifiedBy>
  <cp:revision>1</cp:revision>
  <dcterms:created xsi:type="dcterms:W3CDTF">2014-06-27T17:11:00Z</dcterms:created>
  <dcterms:modified xsi:type="dcterms:W3CDTF">2014-06-27T18:27:00Z</dcterms:modified>
</cp:coreProperties>
</file>