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BD905" w14:textId="296E864C" w:rsidR="000960FC" w:rsidRPr="00D6284C" w:rsidRDefault="000960FC" w:rsidP="003606D6">
      <w:pPr>
        <w:spacing w:after="0"/>
        <w:ind w:left="720" w:firstLine="720"/>
        <w:jc w:val="center"/>
        <w:rPr>
          <w:b/>
          <w:sz w:val="32"/>
          <w:szCs w:val="32"/>
        </w:rPr>
      </w:pPr>
      <w:r w:rsidRPr="00D6284C">
        <w:rPr>
          <w:b/>
          <w:sz w:val="28"/>
          <w:szCs w:val="28"/>
        </w:rPr>
        <w:t>Spokane River Regional Toxics Task Force</w:t>
      </w:r>
      <w:r w:rsidR="005214F4">
        <w:rPr>
          <w:b/>
          <w:sz w:val="28"/>
          <w:szCs w:val="28"/>
        </w:rPr>
        <w:t xml:space="preserve"> </w:t>
      </w:r>
      <w:r w:rsidRPr="00D6284C">
        <w:rPr>
          <w:b/>
          <w:sz w:val="32"/>
          <w:szCs w:val="32"/>
        </w:rPr>
        <w:t>DRAFT AGENDA</w:t>
      </w:r>
    </w:p>
    <w:p w14:paraId="7C4194CA" w14:textId="4A880319" w:rsidR="00A44F1B" w:rsidRPr="00C5309F" w:rsidRDefault="00A44F1B" w:rsidP="003371C0">
      <w:pPr>
        <w:spacing w:after="0"/>
        <w:jc w:val="center"/>
      </w:pPr>
      <w:r w:rsidRPr="00C5309F">
        <w:t xml:space="preserve">Wednesday, </w:t>
      </w:r>
      <w:r w:rsidR="00E674AC">
        <w:t>A</w:t>
      </w:r>
      <w:r w:rsidR="003606D6">
        <w:t>ugust 27</w:t>
      </w:r>
      <w:r w:rsidRPr="00C5309F">
        <w:t>, 201</w:t>
      </w:r>
      <w:r w:rsidR="00E7239B" w:rsidRPr="00C5309F">
        <w:t>4</w:t>
      </w:r>
      <w:r w:rsidRPr="00C5309F">
        <w:t xml:space="preserve"> | 9:00 am – 12:30 pm</w:t>
      </w:r>
    </w:p>
    <w:p w14:paraId="7AF612DF" w14:textId="77777777" w:rsidR="00C56521" w:rsidRDefault="00E674AC" w:rsidP="00E674AC">
      <w:pPr>
        <w:spacing w:after="0"/>
        <w:jc w:val="center"/>
        <w:rPr>
          <w:szCs w:val="20"/>
        </w:rPr>
      </w:pPr>
      <w:r w:rsidRPr="00E674AC">
        <w:rPr>
          <w:szCs w:val="20"/>
        </w:rPr>
        <w:t>Liberty Lake Sewer &amp; Water District Office, 22510 E. Mission Ave, Liberty Lake, WA</w:t>
      </w:r>
    </w:p>
    <w:p w14:paraId="2577BE2A" w14:textId="77777777" w:rsidR="003A188A" w:rsidRPr="00E674AC" w:rsidRDefault="003A188A" w:rsidP="00E674AC">
      <w:pPr>
        <w:spacing w:after="0"/>
        <w:jc w:val="center"/>
        <w:rPr>
          <w:rFonts w:asciiTheme="minorHAnsi" w:hAnsiTheme="minorHAnsi"/>
          <w:sz w:val="26"/>
        </w:rPr>
      </w:pPr>
    </w:p>
    <w:tbl>
      <w:tblPr>
        <w:tblW w:w="0" w:type="auto"/>
        <w:tblInd w:w="198" w:type="dxa"/>
        <w:tblLook w:val="04A0" w:firstRow="1" w:lastRow="0" w:firstColumn="1" w:lastColumn="0" w:noHBand="0" w:noVBand="1"/>
      </w:tblPr>
      <w:tblGrid>
        <w:gridCol w:w="1025"/>
        <w:gridCol w:w="6436"/>
        <w:gridCol w:w="1701"/>
      </w:tblGrid>
      <w:tr w:rsidR="000960FC" w:rsidRPr="00C5309F" w14:paraId="05A60553" w14:textId="77777777" w:rsidTr="009D06D2">
        <w:tc>
          <w:tcPr>
            <w:tcW w:w="1025" w:type="dxa"/>
          </w:tcPr>
          <w:p w14:paraId="6A5ABE6F" w14:textId="77777777" w:rsidR="000960FC" w:rsidRPr="00C5309F" w:rsidRDefault="006A1457" w:rsidP="006A1457">
            <w:pPr>
              <w:spacing w:after="0" w:line="240" w:lineRule="auto"/>
              <w:rPr>
                <w:b/>
                <w:szCs w:val="20"/>
              </w:rPr>
            </w:pPr>
            <w:r w:rsidRPr="00C5309F">
              <w:rPr>
                <w:b/>
                <w:szCs w:val="20"/>
              </w:rPr>
              <w:t>9</w:t>
            </w:r>
            <w:r w:rsidR="000960FC" w:rsidRPr="00C5309F">
              <w:rPr>
                <w:b/>
                <w:szCs w:val="20"/>
              </w:rPr>
              <w:t>:</w:t>
            </w:r>
            <w:r w:rsidRPr="00C5309F">
              <w:rPr>
                <w:b/>
                <w:szCs w:val="20"/>
              </w:rPr>
              <w:t>0</w:t>
            </w:r>
            <w:r w:rsidR="000960FC" w:rsidRPr="00C5309F">
              <w:rPr>
                <w:b/>
                <w:szCs w:val="20"/>
              </w:rPr>
              <w:t>0</w:t>
            </w:r>
          </w:p>
        </w:tc>
        <w:tc>
          <w:tcPr>
            <w:tcW w:w="6436" w:type="dxa"/>
          </w:tcPr>
          <w:p w14:paraId="36488802" w14:textId="77777777" w:rsidR="00336775" w:rsidRPr="00C5309F" w:rsidRDefault="007A1B72" w:rsidP="00F6214F">
            <w:pPr>
              <w:spacing w:after="0" w:line="240" w:lineRule="auto"/>
              <w:rPr>
                <w:b/>
                <w:szCs w:val="20"/>
              </w:rPr>
            </w:pPr>
            <w:r w:rsidRPr="00C5309F">
              <w:rPr>
                <w:b/>
                <w:szCs w:val="20"/>
              </w:rPr>
              <w:t>Introductions</w:t>
            </w:r>
            <w:r w:rsidR="000960FC" w:rsidRPr="00C5309F">
              <w:rPr>
                <w:b/>
                <w:szCs w:val="20"/>
              </w:rPr>
              <w:t xml:space="preserve"> &amp;</w:t>
            </w:r>
            <w:r w:rsidRPr="00C5309F">
              <w:rPr>
                <w:b/>
                <w:szCs w:val="20"/>
              </w:rPr>
              <w:t xml:space="preserve"> Agenda Review</w:t>
            </w:r>
          </w:p>
        </w:tc>
        <w:tc>
          <w:tcPr>
            <w:tcW w:w="1701" w:type="dxa"/>
          </w:tcPr>
          <w:p w14:paraId="17968CD8" w14:textId="77777777" w:rsidR="000960FC" w:rsidRPr="00C5309F" w:rsidRDefault="00620FF7" w:rsidP="00FA609B">
            <w:pPr>
              <w:spacing w:after="0" w:line="240" w:lineRule="auto"/>
              <w:rPr>
                <w:b/>
                <w:szCs w:val="20"/>
              </w:rPr>
            </w:pPr>
            <w:r w:rsidRPr="00C5309F">
              <w:rPr>
                <w:b/>
                <w:szCs w:val="20"/>
              </w:rPr>
              <w:t>Chris Page</w:t>
            </w:r>
          </w:p>
        </w:tc>
      </w:tr>
      <w:tr w:rsidR="008C65BC" w:rsidRPr="00C5309F" w14:paraId="7ACE6A64" w14:textId="77777777" w:rsidTr="00D744B0">
        <w:trPr>
          <w:trHeight w:val="80"/>
        </w:trPr>
        <w:tc>
          <w:tcPr>
            <w:tcW w:w="1025" w:type="dxa"/>
          </w:tcPr>
          <w:p w14:paraId="4D27063C" w14:textId="77777777" w:rsidR="008C65BC" w:rsidRPr="00C5309F" w:rsidRDefault="008C65BC" w:rsidP="008C65BC">
            <w:pPr>
              <w:spacing w:after="0" w:line="240" w:lineRule="auto"/>
              <w:rPr>
                <w:b/>
                <w:szCs w:val="20"/>
              </w:rPr>
            </w:pPr>
          </w:p>
        </w:tc>
        <w:tc>
          <w:tcPr>
            <w:tcW w:w="6436" w:type="dxa"/>
          </w:tcPr>
          <w:p w14:paraId="6D2717C4" w14:textId="77777777" w:rsidR="008C65BC" w:rsidRPr="00C5309F" w:rsidRDefault="008C65BC" w:rsidP="00B55CC1">
            <w:pPr>
              <w:spacing w:after="0" w:line="240" w:lineRule="auto"/>
              <w:rPr>
                <w:szCs w:val="20"/>
              </w:rPr>
            </w:pPr>
          </w:p>
        </w:tc>
        <w:tc>
          <w:tcPr>
            <w:tcW w:w="1701" w:type="dxa"/>
          </w:tcPr>
          <w:p w14:paraId="0FC7B098" w14:textId="77777777" w:rsidR="00FF1A45" w:rsidRPr="00C5309F" w:rsidRDefault="00FF1A45" w:rsidP="00FF1A45">
            <w:pPr>
              <w:spacing w:after="0" w:line="240" w:lineRule="auto"/>
              <w:rPr>
                <w:b/>
                <w:szCs w:val="20"/>
              </w:rPr>
            </w:pPr>
          </w:p>
        </w:tc>
      </w:tr>
      <w:tr w:rsidR="009D06D2" w:rsidRPr="00C5309F" w14:paraId="1DCAAA90" w14:textId="77777777" w:rsidTr="009D06D2">
        <w:tc>
          <w:tcPr>
            <w:tcW w:w="1025" w:type="dxa"/>
          </w:tcPr>
          <w:p w14:paraId="5BD480DA" w14:textId="77777777" w:rsidR="009D06D2" w:rsidRPr="00C5309F" w:rsidRDefault="009D06D2" w:rsidP="00791FEE">
            <w:pPr>
              <w:spacing w:after="0" w:line="240" w:lineRule="auto"/>
              <w:rPr>
                <w:b/>
                <w:szCs w:val="20"/>
              </w:rPr>
            </w:pPr>
            <w:r>
              <w:rPr>
                <w:b/>
                <w:szCs w:val="20"/>
              </w:rPr>
              <w:t>9</w:t>
            </w:r>
            <w:r w:rsidRPr="00C5309F">
              <w:rPr>
                <w:b/>
                <w:szCs w:val="20"/>
              </w:rPr>
              <w:t>:</w:t>
            </w:r>
            <w:r>
              <w:rPr>
                <w:b/>
                <w:szCs w:val="20"/>
              </w:rPr>
              <w:t>10</w:t>
            </w:r>
          </w:p>
          <w:p w14:paraId="02601539" w14:textId="77777777" w:rsidR="009D06D2" w:rsidRPr="00C5309F" w:rsidRDefault="009D06D2" w:rsidP="00791FEE">
            <w:pPr>
              <w:spacing w:after="0" w:line="240" w:lineRule="auto"/>
              <w:rPr>
                <w:b/>
                <w:szCs w:val="20"/>
              </w:rPr>
            </w:pPr>
          </w:p>
        </w:tc>
        <w:tc>
          <w:tcPr>
            <w:tcW w:w="6436" w:type="dxa"/>
          </w:tcPr>
          <w:p w14:paraId="3B1AE002" w14:textId="39940627" w:rsidR="009D06D2" w:rsidRPr="00C5309F" w:rsidRDefault="003A188A" w:rsidP="00791FEE">
            <w:pPr>
              <w:spacing w:after="0" w:line="240" w:lineRule="auto"/>
            </w:pPr>
            <w:r>
              <w:rPr>
                <w:rFonts w:asciiTheme="minorHAnsi" w:hAnsiTheme="minorHAnsi"/>
                <w:b/>
                <w:szCs w:val="24"/>
              </w:rPr>
              <w:t>MOA &amp; Transparency</w:t>
            </w:r>
          </w:p>
          <w:p w14:paraId="11107E54" w14:textId="77777777" w:rsidR="009D06D2" w:rsidRPr="00C5309F" w:rsidRDefault="009D06D2" w:rsidP="00791FEE">
            <w:pPr>
              <w:pStyle w:val="ListParagraph"/>
              <w:spacing w:after="0" w:line="240" w:lineRule="auto"/>
              <w:ind w:left="341"/>
              <w:contextualSpacing w:val="0"/>
            </w:pPr>
          </w:p>
        </w:tc>
        <w:tc>
          <w:tcPr>
            <w:tcW w:w="1701" w:type="dxa"/>
          </w:tcPr>
          <w:p w14:paraId="40CB1F94" w14:textId="03763508" w:rsidR="009D06D2" w:rsidRPr="00C5309F" w:rsidRDefault="003A188A" w:rsidP="00791FEE">
            <w:pPr>
              <w:spacing w:after="0" w:line="240" w:lineRule="auto"/>
              <w:rPr>
                <w:b/>
                <w:szCs w:val="20"/>
              </w:rPr>
            </w:pPr>
            <w:r>
              <w:rPr>
                <w:b/>
                <w:szCs w:val="20"/>
              </w:rPr>
              <w:t>Chris Page</w:t>
            </w:r>
          </w:p>
          <w:p w14:paraId="4B873A0C" w14:textId="77777777" w:rsidR="009D06D2" w:rsidRPr="00C5309F" w:rsidRDefault="009D06D2" w:rsidP="00791FEE">
            <w:pPr>
              <w:spacing w:after="0" w:line="240" w:lineRule="auto"/>
              <w:rPr>
                <w:b/>
                <w:szCs w:val="20"/>
              </w:rPr>
            </w:pPr>
          </w:p>
        </w:tc>
      </w:tr>
      <w:tr w:rsidR="00D46CDE" w:rsidRPr="00C5309F" w14:paraId="7AAE65B1" w14:textId="77777777" w:rsidTr="0003052A">
        <w:tc>
          <w:tcPr>
            <w:tcW w:w="1025" w:type="dxa"/>
          </w:tcPr>
          <w:p w14:paraId="1880A18F" w14:textId="4DF95011" w:rsidR="00D46CDE" w:rsidRPr="00C5309F" w:rsidRDefault="00D46CDE" w:rsidP="00A10619">
            <w:pPr>
              <w:spacing w:after="0" w:line="240" w:lineRule="auto"/>
              <w:rPr>
                <w:b/>
                <w:szCs w:val="20"/>
              </w:rPr>
            </w:pPr>
            <w:r>
              <w:rPr>
                <w:b/>
                <w:szCs w:val="20"/>
              </w:rPr>
              <w:t>9:</w:t>
            </w:r>
            <w:r w:rsidR="00E82E89">
              <w:rPr>
                <w:b/>
                <w:szCs w:val="20"/>
              </w:rPr>
              <w:t>3</w:t>
            </w:r>
            <w:r>
              <w:rPr>
                <w:b/>
                <w:szCs w:val="20"/>
              </w:rPr>
              <w:t>0</w:t>
            </w:r>
          </w:p>
        </w:tc>
        <w:tc>
          <w:tcPr>
            <w:tcW w:w="6436" w:type="dxa"/>
          </w:tcPr>
          <w:p w14:paraId="19C2A9D1" w14:textId="77777777" w:rsidR="00D46CDE" w:rsidRPr="00C5309F" w:rsidRDefault="00D46CDE" w:rsidP="0003052A">
            <w:pPr>
              <w:pStyle w:val="ListParagraph"/>
              <w:spacing w:after="0" w:line="240" w:lineRule="auto"/>
              <w:ind w:left="0"/>
              <w:rPr>
                <w:b/>
                <w:szCs w:val="20"/>
              </w:rPr>
            </w:pPr>
            <w:r w:rsidRPr="00C5309F">
              <w:rPr>
                <w:b/>
                <w:szCs w:val="20"/>
              </w:rPr>
              <w:t>TTWG Report &amp; Technical Topics</w:t>
            </w:r>
          </w:p>
          <w:p w14:paraId="5BF9799C" w14:textId="0F80285F" w:rsidR="00D46CDE" w:rsidRPr="00D46CDE" w:rsidRDefault="00D46CDE" w:rsidP="0003052A">
            <w:pPr>
              <w:pStyle w:val="ListParagraph"/>
              <w:numPr>
                <w:ilvl w:val="0"/>
                <w:numId w:val="3"/>
              </w:numPr>
              <w:spacing w:after="0" w:line="240" w:lineRule="auto"/>
              <w:ind w:left="342" w:hanging="270"/>
              <w:rPr>
                <w:i/>
                <w:szCs w:val="20"/>
              </w:rPr>
            </w:pPr>
            <w:r w:rsidRPr="00D46CDE">
              <w:rPr>
                <w:szCs w:val="20"/>
              </w:rPr>
              <w:t>Report from sampling field work</w:t>
            </w:r>
          </w:p>
          <w:p w14:paraId="1975676A" w14:textId="07C7D376" w:rsidR="00D27E06" w:rsidRPr="00721CCB" w:rsidRDefault="00D46CDE" w:rsidP="00EF72D7">
            <w:pPr>
              <w:pStyle w:val="ListParagraph"/>
              <w:numPr>
                <w:ilvl w:val="0"/>
                <w:numId w:val="3"/>
              </w:numPr>
              <w:spacing w:after="0" w:line="240" w:lineRule="auto"/>
              <w:ind w:left="342" w:hanging="270"/>
              <w:rPr>
                <w:i/>
                <w:szCs w:val="20"/>
              </w:rPr>
            </w:pPr>
            <w:r>
              <w:rPr>
                <w:szCs w:val="20"/>
              </w:rPr>
              <w:t>Sampling methodology work group update</w:t>
            </w:r>
          </w:p>
          <w:p w14:paraId="21A711FD" w14:textId="2169D601" w:rsidR="00721CCB" w:rsidRPr="00EF72D7" w:rsidRDefault="00721CCB" w:rsidP="00EF72D7">
            <w:pPr>
              <w:pStyle w:val="ListParagraph"/>
              <w:numPr>
                <w:ilvl w:val="0"/>
                <w:numId w:val="3"/>
              </w:numPr>
              <w:spacing w:after="0" w:line="240" w:lineRule="auto"/>
              <w:ind w:left="342" w:hanging="270"/>
              <w:rPr>
                <w:i/>
                <w:szCs w:val="20"/>
              </w:rPr>
            </w:pPr>
            <w:r>
              <w:rPr>
                <w:szCs w:val="20"/>
              </w:rPr>
              <w:t>Blank correction factors in lab contamination</w:t>
            </w:r>
          </w:p>
          <w:p w14:paraId="0CBB48D7" w14:textId="77777777" w:rsidR="00D46CDE" w:rsidRPr="007F6973" w:rsidRDefault="00D46CDE" w:rsidP="00D46CDE">
            <w:pPr>
              <w:pStyle w:val="ListParagraph"/>
              <w:spacing w:after="0" w:line="240" w:lineRule="auto"/>
              <w:ind w:left="739"/>
              <w:rPr>
                <w:i/>
                <w:sz w:val="20"/>
                <w:szCs w:val="20"/>
                <w:u w:val="single"/>
              </w:rPr>
            </w:pPr>
          </w:p>
        </w:tc>
        <w:tc>
          <w:tcPr>
            <w:tcW w:w="1701" w:type="dxa"/>
          </w:tcPr>
          <w:p w14:paraId="219560C7" w14:textId="272410BD" w:rsidR="00D46CDE" w:rsidRPr="00C5309F" w:rsidRDefault="00D46CDE" w:rsidP="0003052A">
            <w:pPr>
              <w:spacing w:after="120" w:line="240" w:lineRule="auto"/>
              <w:rPr>
                <w:b/>
                <w:szCs w:val="20"/>
              </w:rPr>
            </w:pPr>
            <w:r w:rsidRPr="00C5309F">
              <w:rPr>
                <w:b/>
                <w:szCs w:val="20"/>
              </w:rPr>
              <w:t>Bud Leber, Dave Dilks</w:t>
            </w:r>
            <w:r>
              <w:rPr>
                <w:b/>
                <w:szCs w:val="20"/>
              </w:rPr>
              <w:t xml:space="preserve">, </w:t>
            </w:r>
            <w:r w:rsidR="00354547">
              <w:rPr>
                <w:b/>
                <w:szCs w:val="20"/>
              </w:rPr>
              <w:t>Lynn Schmidt</w:t>
            </w:r>
          </w:p>
        </w:tc>
      </w:tr>
      <w:tr w:rsidR="00E909D5" w:rsidRPr="00C5309F" w14:paraId="01B9B76B" w14:textId="77777777" w:rsidTr="00791FEE">
        <w:tc>
          <w:tcPr>
            <w:tcW w:w="1025" w:type="dxa"/>
          </w:tcPr>
          <w:p w14:paraId="02FE25BE" w14:textId="6FE39549" w:rsidR="00E909D5" w:rsidRPr="00C5309F" w:rsidRDefault="00A10619" w:rsidP="00791FEE">
            <w:pPr>
              <w:spacing w:after="0" w:line="240" w:lineRule="auto"/>
              <w:rPr>
                <w:b/>
                <w:szCs w:val="20"/>
              </w:rPr>
            </w:pPr>
            <w:r>
              <w:rPr>
                <w:b/>
                <w:szCs w:val="20"/>
              </w:rPr>
              <w:t>10:1</w:t>
            </w:r>
            <w:r w:rsidR="00E674AC">
              <w:rPr>
                <w:b/>
                <w:szCs w:val="20"/>
              </w:rPr>
              <w:t>5</w:t>
            </w:r>
          </w:p>
          <w:p w14:paraId="6AFA8BD0" w14:textId="77777777" w:rsidR="00E909D5" w:rsidRPr="00C5309F" w:rsidRDefault="00E909D5" w:rsidP="00791FEE">
            <w:pPr>
              <w:spacing w:after="0" w:line="240" w:lineRule="auto"/>
              <w:rPr>
                <w:b/>
                <w:szCs w:val="20"/>
              </w:rPr>
            </w:pPr>
          </w:p>
        </w:tc>
        <w:tc>
          <w:tcPr>
            <w:tcW w:w="6436" w:type="dxa"/>
          </w:tcPr>
          <w:p w14:paraId="44A9930B" w14:textId="0C37551D" w:rsidR="00A10619" w:rsidRDefault="00A10619" w:rsidP="00A10619">
            <w:pPr>
              <w:spacing w:after="0" w:line="240" w:lineRule="auto"/>
              <w:rPr>
                <w:i/>
                <w:sz w:val="20"/>
                <w:szCs w:val="20"/>
              </w:rPr>
            </w:pPr>
            <w:r>
              <w:rPr>
                <w:b/>
                <w:szCs w:val="20"/>
              </w:rPr>
              <w:t>Quantifying &amp; Communicating Bud</w:t>
            </w:r>
            <w:r w:rsidR="002B7349">
              <w:rPr>
                <w:b/>
                <w:szCs w:val="20"/>
              </w:rPr>
              <w:t>get: In-Kind Contributions</w:t>
            </w:r>
          </w:p>
          <w:p w14:paraId="28D2A7B2" w14:textId="1E808CE3" w:rsidR="00E909D5" w:rsidRPr="00F707EF" w:rsidRDefault="00E909D5" w:rsidP="00E674AC">
            <w:pPr>
              <w:spacing w:after="0" w:line="240" w:lineRule="auto"/>
              <w:rPr>
                <w:b/>
              </w:rPr>
            </w:pPr>
          </w:p>
        </w:tc>
        <w:tc>
          <w:tcPr>
            <w:tcW w:w="1701" w:type="dxa"/>
          </w:tcPr>
          <w:p w14:paraId="34782F42" w14:textId="5101C43D" w:rsidR="00E909D5" w:rsidRPr="00C5309F" w:rsidRDefault="00A10619" w:rsidP="00A10619">
            <w:pPr>
              <w:spacing w:after="0" w:line="240" w:lineRule="auto"/>
              <w:rPr>
                <w:b/>
                <w:szCs w:val="20"/>
              </w:rPr>
            </w:pPr>
            <w:r>
              <w:rPr>
                <w:b/>
                <w:szCs w:val="20"/>
              </w:rPr>
              <w:t>Adriane B., Bud Leber</w:t>
            </w:r>
          </w:p>
        </w:tc>
      </w:tr>
      <w:tr w:rsidR="00373EC0" w:rsidRPr="00C5309F" w14:paraId="6E5C92E6" w14:textId="77777777" w:rsidTr="0003052A">
        <w:tc>
          <w:tcPr>
            <w:tcW w:w="1025" w:type="dxa"/>
          </w:tcPr>
          <w:p w14:paraId="45BD676A" w14:textId="18FC65B9" w:rsidR="00373EC0" w:rsidRPr="00C5309F" w:rsidRDefault="00373EC0" w:rsidP="0003052A">
            <w:pPr>
              <w:spacing w:after="0" w:line="240" w:lineRule="auto"/>
              <w:rPr>
                <w:b/>
                <w:szCs w:val="20"/>
              </w:rPr>
            </w:pPr>
            <w:r w:rsidRPr="00C5309F">
              <w:rPr>
                <w:b/>
                <w:szCs w:val="20"/>
              </w:rPr>
              <w:t>1</w:t>
            </w:r>
            <w:r w:rsidR="00E82E89">
              <w:rPr>
                <w:b/>
                <w:szCs w:val="20"/>
              </w:rPr>
              <w:t>0:3</w:t>
            </w:r>
            <w:r w:rsidR="00A10619">
              <w:rPr>
                <w:b/>
                <w:szCs w:val="20"/>
              </w:rPr>
              <w:t>0</w:t>
            </w:r>
          </w:p>
        </w:tc>
        <w:tc>
          <w:tcPr>
            <w:tcW w:w="6436" w:type="dxa"/>
          </w:tcPr>
          <w:p w14:paraId="2AF2616B" w14:textId="1F0D4D15" w:rsidR="00A10619" w:rsidRPr="00D44721" w:rsidRDefault="00A10619" w:rsidP="00A10619">
            <w:pPr>
              <w:spacing w:after="0" w:line="240" w:lineRule="auto"/>
              <w:rPr>
                <w:i/>
                <w:sz w:val="20"/>
                <w:szCs w:val="20"/>
              </w:rPr>
            </w:pPr>
            <w:r>
              <w:rPr>
                <w:b/>
                <w:szCs w:val="20"/>
              </w:rPr>
              <w:t>Update on “Put a Pin on the Map”</w:t>
            </w:r>
            <w:r w:rsidR="000E1C88">
              <w:rPr>
                <w:b/>
                <w:szCs w:val="20"/>
              </w:rPr>
              <w:t xml:space="preserve"> Sources </w:t>
            </w:r>
            <w:bookmarkStart w:id="0" w:name="_GoBack"/>
            <w:bookmarkEnd w:id="0"/>
            <w:r w:rsidR="000E1C88">
              <w:rPr>
                <w:b/>
                <w:szCs w:val="20"/>
              </w:rPr>
              <w:t>+ GIS</w:t>
            </w:r>
            <w:r>
              <w:rPr>
                <w:i/>
                <w:sz w:val="20"/>
                <w:szCs w:val="20"/>
              </w:rPr>
              <w:t xml:space="preserve"> </w:t>
            </w:r>
          </w:p>
          <w:p w14:paraId="0E35312A" w14:textId="5D449419" w:rsidR="00373EC0" w:rsidRPr="00D26BB7" w:rsidRDefault="00373EC0" w:rsidP="0003052A">
            <w:pPr>
              <w:spacing w:after="0" w:line="240" w:lineRule="auto"/>
              <w:rPr>
                <w:b/>
                <w:i/>
                <w:szCs w:val="20"/>
              </w:rPr>
            </w:pPr>
          </w:p>
        </w:tc>
        <w:tc>
          <w:tcPr>
            <w:tcW w:w="1701" w:type="dxa"/>
          </w:tcPr>
          <w:p w14:paraId="29ABE210" w14:textId="71E8385F" w:rsidR="00373EC0" w:rsidRDefault="00A10619" w:rsidP="0003052A">
            <w:pPr>
              <w:spacing w:after="0" w:line="240" w:lineRule="auto"/>
              <w:rPr>
                <w:b/>
                <w:szCs w:val="20"/>
              </w:rPr>
            </w:pPr>
            <w:r>
              <w:rPr>
                <w:b/>
                <w:szCs w:val="20"/>
              </w:rPr>
              <w:t>Adriane</w:t>
            </w:r>
          </w:p>
          <w:p w14:paraId="420C566E" w14:textId="77777777" w:rsidR="00373EC0" w:rsidRPr="00C5309F" w:rsidRDefault="00373EC0" w:rsidP="0003052A">
            <w:pPr>
              <w:spacing w:after="0" w:line="240" w:lineRule="auto"/>
              <w:rPr>
                <w:b/>
                <w:szCs w:val="20"/>
              </w:rPr>
            </w:pPr>
          </w:p>
        </w:tc>
      </w:tr>
      <w:tr w:rsidR="00F6647C" w:rsidRPr="00C5309F" w14:paraId="6543696D" w14:textId="77777777" w:rsidTr="0003052A">
        <w:tc>
          <w:tcPr>
            <w:tcW w:w="1025" w:type="dxa"/>
          </w:tcPr>
          <w:p w14:paraId="7F62AD55" w14:textId="2BFC01BA" w:rsidR="00F6647C" w:rsidRPr="00C5309F" w:rsidRDefault="00F6647C" w:rsidP="00A10619">
            <w:pPr>
              <w:spacing w:after="0" w:line="240" w:lineRule="auto"/>
              <w:rPr>
                <w:b/>
                <w:szCs w:val="20"/>
              </w:rPr>
            </w:pPr>
            <w:r w:rsidRPr="00C5309F">
              <w:rPr>
                <w:b/>
                <w:szCs w:val="20"/>
              </w:rPr>
              <w:t>1</w:t>
            </w:r>
            <w:r>
              <w:rPr>
                <w:b/>
                <w:szCs w:val="20"/>
              </w:rPr>
              <w:t>1</w:t>
            </w:r>
            <w:r w:rsidRPr="00C5309F">
              <w:rPr>
                <w:b/>
                <w:szCs w:val="20"/>
              </w:rPr>
              <w:t>:</w:t>
            </w:r>
            <w:r w:rsidR="00A10619">
              <w:rPr>
                <w:b/>
                <w:szCs w:val="20"/>
              </w:rPr>
              <w:t>0</w:t>
            </w:r>
            <w:r w:rsidRPr="00C5309F">
              <w:rPr>
                <w:b/>
                <w:szCs w:val="20"/>
              </w:rPr>
              <w:t>0</w:t>
            </w:r>
          </w:p>
        </w:tc>
        <w:tc>
          <w:tcPr>
            <w:tcW w:w="6436" w:type="dxa"/>
          </w:tcPr>
          <w:p w14:paraId="4FCC6295" w14:textId="77777777" w:rsidR="00A10619" w:rsidRPr="00C5309F" w:rsidRDefault="00A10619" w:rsidP="00A10619">
            <w:pPr>
              <w:pStyle w:val="ListParagraph"/>
              <w:spacing w:after="0" w:line="240" w:lineRule="auto"/>
              <w:ind w:left="0"/>
              <w:rPr>
                <w:b/>
                <w:szCs w:val="20"/>
              </w:rPr>
            </w:pPr>
            <w:r>
              <w:rPr>
                <w:b/>
                <w:szCs w:val="20"/>
              </w:rPr>
              <w:t>Ev</w:t>
            </w:r>
            <w:r w:rsidRPr="00C5309F">
              <w:rPr>
                <w:b/>
                <w:szCs w:val="20"/>
              </w:rPr>
              <w:t>ents</w:t>
            </w:r>
            <w:r>
              <w:rPr>
                <w:b/>
                <w:szCs w:val="20"/>
              </w:rPr>
              <w:t xml:space="preserve"> &amp; Outreach, Funding</w:t>
            </w:r>
          </w:p>
          <w:p w14:paraId="6EEED30E" w14:textId="6EC1E700" w:rsidR="00A10619" w:rsidRPr="00C9358B" w:rsidRDefault="00A10619" w:rsidP="00A10619">
            <w:pPr>
              <w:pStyle w:val="ListParagraph"/>
              <w:numPr>
                <w:ilvl w:val="0"/>
                <w:numId w:val="3"/>
              </w:numPr>
              <w:spacing w:after="0" w:line="240" w:lineRule="auto"/>
              <w:ind w:left="342" w:hanging="270"/>
              <w:rPr>
                <w:i/>
                <w:szCs w:val="20"/>
              </w:rPr>
            </w:pPr>
            <w:r>
              <w:rPr>
                <w:szCs w:val="20"/>
              </w:rPr>
              <w:t>Columbia River Basin conference in Spokane October 21</w:t>
            </w:r>
            <w:r w:rsidRPr="00C9358B">
              <w:rPr>
                <w:szCs w:val="20"/>
                <w:vertAlign w:val="superscript"/>
              </w:rPr>
              <w:t>st</w:t>
            </w:r>
            <w:r>
              <w:rPr>
                <w:szCs w:val="20"/>
              </w:rPr>
              <w:t>-23</w:t>
            </w:r>
            <w:r w:rsidRPr="00C9358B">
              <w:rPr>
                <w:szCs w:val="20"/>
                <w:vertAlign w:val="superscript"/>
              </w:rPr>
              <w:t>rd</w:t>
            </w:r>
            <w:r>
              <w:rPr>
                <w:szCs w:val="20"/>
              </w:rPr>
              <w:t xml:space="preserve"> (CR Toxics work group</w:t>
            </w:r>
            <w:r w:rsidR="00E82E89">
              <w:rPr>
                <w:szCs w:val="20"/>
              </w:rPr>
              <w:t xml:space="preserve"> tentatively meeting</w:t>
            </w:r>
            <w:r>
              <w:rPr>
                <w:szCs w:val="20"/>
              </w:rPr>
              <w:t xml:space="preserve"> 10/23)</w:t>
            </w:r>
          </w:p>
          <w:p w14:paraId="5B23B3A0" w14:textId="550EFB45" w:rsidR="00A10619" w:rsidRPr="00BE0B18" w:rsidRDefault="00A10619" w:rsidP="00A10619">
            <w:pPr>
              <w:pStyle w:val="ListParagraph"/>
              <w:numPr>
                <w:ilvl w:val="0"/>
                <w:numId w:val="3"/>
              </w:numPr>
              <w:spacing w:after="0" w:line="240" w:lineRule="auto"/>
              <w:ind w:left="342" w:hanging="270"/>
              <w:rPr>
                <w:i/>
                <w:szCs w:val="20"/>
              </w:rPr>
            </w:pPr>
            <w:r>
              <w:rPr>
                <w:szCs w:val="20"/>
              </w:rPr>
              <w:t>Spokane River Forum November 19-20</w:t>
            </w:r>
            <w:r w:rsidRPr="00F707EF">
              <w:rPr>
                <w:szCs w:val="20"/>
                <w:vertAlign w:val="superscript"/>
              </w:rPr>
              <w:t>th</w:t>
            </w:r>
            <w:r w:rsidR="000E1C88">
              <w:rPr>
                <w:szCs w:val="20"/>
                <w:vertAlign w:val="superscript"/>
              </w:rPr>
              <w:t xml:space="preserve"> </w:t>
            </w:r>
            <w:r w:rsidR="000E1C88">
              <w:rPr>
                <w:szCs w:val="20"/>
              </w:rPr>
              <w:t xml:space="preserve">– </w:t>
            </w:r>
            <w:r w:rsidR="000E1C88">
              <w:rPr>
                <w:i/>
                <w:szCs w:val="20"/>
              </w:rPr>
              <w:t>confirm Nov. TF mtg</w:t>
            </w:r>
          </w:p>
          <w:p w14:paraId="03AEDE91" w14:textId="77777777" w:rsidR="00A10619" w:rsidRDefault="00A10619" w:rsidP="00A10619">
            <w:pPr>
              <w:pStyle w:val="ListParagraph"/>
              <w:numPr>
                <w:ilvl w:val="0"/>
                <w:numId w:val="3"/>
              </w:numPr>
              <w:spacing w:after="0" w:line="240" w:lineRule="auto"/>
              <w:ind w:left="342" w:hanging="270"/>
              <w:rPr>
                <w:szCs w:val="20"/>
              </w:rPr>
            </w:pPr>
            <w:r>
              <w:rPr>
                <w:szCs w:val="20"/>
              </w:rPr>
              <w:t>WA municipal stormwater conference: November 5-6</w:t>
            </w:r>
            <w:r w:rsidRPr="00F6647C">
              <w:rPr>
                <w:szCs w:val="20"/>
                <w:vertAlign w:val="superscript"/>
              </w:rPr>
              <w:t>th</w:t>
            </w:r>
            <w:r>
              <w:rPr>
                <w:szCs w:val="20"/>
              </w:rPr>
              <w:t>, Puyallup</w:t>
            </w:r>
          </w:p>
          <w:p w14:paraId="4084EEA5" w14:textId="39978128" w:rsidR="00EF72D7" w:rsidRDefault="00EF72D7" w:rsidP="00A10619">
            <w:pPr>
              <w:pStyle w:val="ListParagraph"/>
              <w:numPr>
                <w:ilvl w:val="0"/>
                <w:numId w:val="3"/>
              </w:numPr>
              <w:spacing w:after="0" w:line="240" w:lineRule="auto"/>
              <w:ind w:left="342" w:hanging="270"/>
              <w:rPr>
                <w:szCs w:val="20"/>
              </w:rPr>
            </w:pPr>
            <w:r>
              <w:rPr>
                <w:szCs w:val="20"/>
              </w:rPr>
              <w:t>PNWIS Regional Meeting: October 27</w:t>
            </w:r>
            <w:r w:rsidRPr="00EF72D7">
              <w:rPr>
                <w:szCs w:val="20"/>
                <w:vertAlign w:val="superscript"/>
              </w:rPr>
              <w:t>th</w:t>
            </w:r>
            <w:r>
              <w:rPr>
                <w:szCs w:val="20"/>
              </w:rPr>
              <w:t>-29</w:t>
            </w:r>
            <w:r w:rsidRPr="00EF72D7">
              <w:rPr>
                <w:szCs w:val="20"/>
                <w:vertAlign w:val="superscript"/>
              </w:rPr>
              <w:t>th</w:t>
            </w:r>
            <w:r>
              <w:rPr>
                <w:szCs w:val="20"/>
              </w:rPr>
              <w:t xml:space="preserve"> in Spokane</w:t>
            </w:r>
          </w:p>
          <w:p w14:paraId="28FAB9F1" w14:textId="391BFC8C" w:rsidR="00EF72D7" w:rsidRDefault="00EF72D7" w:rsidP="00A10619">
            <w:pPr>
              <w:pStyle w:val="ListParagraph"/>
              <w:numPr>
                <w:ilvl w:val="0"/>
                <w:numId w:val="3"/>
              </w:numPr>
              <w:spacing w:after="0" w:line="240" w:lineRule="auto"/>
              <w:ind w:left="342" w:hanging="270"/>
              <w:rPr>
                <w:szCs w:val="20"/>
              </w:rPr>
            </w:pPr>
            <w:r>
              <w:rPr>
                <w:szCs w:val="20"/>
              </w:rPr>
              <w:t xml:space="preserve">Communications strategy </w:t>
            </w:r>
          </w:p>
          <w:p w14:paraId="669D0131" w14:textId="35BC2E57" w:rsidR="00A10619" w:rsidRPr="00C5309F" w:rsidRDefault="00A10619" w:rsidP="00A10619">
            <w:pPr>
              <w:pStyle w:val="ListParagraph"/>
              <w:numPr>
                <w:ilvl w:val="0"/>
                <w:numId w:val="3"/>
              </w:numPr>
              <w:spacing w:after="0" w:line="240" w:lineRule="auto"/>
              <w:ind w:left="342" w:hanging="270"/>
              <w:rPr>
                <w:szCs w:val="20"/>
              </w:rPr>
            </w:pPr>
            <w:r>
              <w:rPr>
                <w:szCs w:val="20"/>
              </w:rPr>
              <w:t>Funding</w:t>
            </w:r>
            <w:r w:rsidRPr="00C5309F">
              <w:rPr>
                <w:szCs w:val="20"/>
              </w:rPr>
              <w:t>:</w:t>
            </w:r>
            <w:r>
              <w:rPr>
                <w:szCs w:val="20"/>
              </w:rPr>
              <w:t xml:space="preserve"> proposal for $50M Columbia River restoration fund</w:t>
            </w:r>
          </w:p>
          <w:p w14:paraId="36C80411" w14:textId="77777777" w:rsidR="00F6647C" w:rsidRPr="00D744B0" w:rsidRDefault="00F6647C" w:rsidP="00F6647C">
            <w:pPr>
              <w:pStyle w:val="ListParagraph"/>
              <w:spacing w:after="0" w:line="240" w:lineRule="auto"/>
              <w:ind w:left="342"/>
              <w:rPr>
                <w:szCs w:val="20"/>
              </w:rPr>
            </w:pPr>
          </w:p>
        </w:tc>
        <w:tc>
          <w:tcPr>
            <w:tcW w:w="1701" w:type="dxa"/>
          </w:tcPr>
          <w:p w14:paraId="3250C5DC" w14:textId="77777777" w:rsidR="00F6647C" w:rsidRPr="00C5309F" w:rsidRDefault="00F6647C" w:rsidP="0003052A">
            <w:pPr>
              <w:spacing w:after="0" w:line="240" w:lineRule="auto"/>
              <w:rPr>
                <w:b/>
                <w:szCs w:val="20"/>
              </w:rPr>
            </w:pPr>
            <w:r w:rsidRPr="00C5309F">
              <w:rPr>
                <w:b/>
                <w:szCs w:val="20"/>
              </w:rPr>
              <w:t>Chris Page</w:t>
            </w:r>
            <w:r>
              <w:rPr>
                <w:b/>
                <w:szCs w:val="20"/>
              </w:rPr>
              <w:t>, SRRTTF</w:t>
            </w:r>
          </w:p>
          <w:p w14:paraId="5FC35FE9" w14:textId="77777777" w:rsidR="00F6647C" w:rsidRPr="00C5309F" w:rsidRDefault="00F6647C" w:rsidP="0003052A">
            <w:pPr>
              <w:spacing w:after="0" w:line="240" w:lineRule="auto"/>
              <w:rPr>
                <w:b/>
                <w:szCs w:val="20"/>
              </w:rPr>
            </w:pPr>
          </w:p>
        </w:tc>
      </w:tr>
      <w:tr w:rsidR="001E212E" w:rsidRPr="00C5309F" w14:paraId="0F780797" w14:textId="77777777" w:rsidTr="009D06D2">
        <w:tc>
          <w:tcPr>
            <w:tcW w:w="1025" w:type="dxa"/>
          </w:tcPr>
          <w:p w14:paraId="1E25A262" w14:textId="0DC5F408" w:rsidR="001E212E" w:rsidRPr="00C5309F" w:rsidRDefault="001E212E" w:rsidP="00F6647C">
            <w:pPr>
              <w:spacing w:after="0" w:line="240" w:lineRule="auto"/>
              <w:rPr>
                <w:b/>
                <w:szCs w:val="20"/>
              </w:rPr>
            </w:pPr>
            <w:r w:rsidRPr="00C5309F">
              <w:rPr>
                <w:b/>
                <w:szCs w:val="20"/>
              </w:rPr>
              <w:t>1</w:t>
            </w:r>
            <w:r w:rsidR="00F6647C">
              <w:rPr>
                <w:b/>
                <w:szCs w:val="20"/>
              </w:rPr>
              <w:t>2</w:t>
            </w:r>
            <w:r w:rsidRPr="00C5309F">
              <w:rPr>
                <w:b/>
                <w:szCs w:val="20"/>
              </w:rPr>
              <w:t>:</w:t>
            </w:r>
            <w:r w:rsidR="00F6647C">
              <w:rPr>
                <w:b/>
                <w:szCs w:val="20"/>
              </w:rPr>
              <w:t>0</w:t>
            </w:r>
            <w:r w:rsidRPr="00C5309F">
              <w:rPr>
                <w:b/>
                <w:szCs w:val="20"/>
              </w:rPr>
              <w:t>0</w:t>
            </w:r>
          </w:p>
        </w:tc>
        <w:tc>
          <w:tcPr>
            <w:tcW w:w="6436" w:type="dxa"/>
          </w:tcPr>
          <w:p w14:paraId="440621C8" w14:textId="77777777" w:rsidR="00A10619" w:rsidRPr="00C5309F" w:rsidRDefault="00A10619" w:rsidP="00A10619">
            <w:pPr>
              <w:pStyle w:val="ListParagraph"/>
              <w:spacing w:after="0" w:line="240" w:lineRule="auto"/>
              <w:ind w:left="0"/>
              <w:rPr>
                <w:b/>
                <w:szCs w:val="20"/>
              </w:rPr>
            </w:pPr>
            <w:r w:rsidRPr="00C5309F">
              <w:rPr>
                <w:b/>
                <w:szCs w:val="20"/>
              </w:rPr>
              <w:t>Updates &amp; Announcements</w:t>
            </w:r>
          </w:p>
          <w:p w14:paraId="3A4AC8FA" w14:textId="2A9546B5" w:rsidR="00A10619" w:rsidRPr="00DC1AA5" w:rsidRDefault="00A10619" w:rsidP="00A10619">
            <w:pPr>
              <w:pStyle w:val="ListParagraph"/>
              <w:numPr>
                <w:ilvl w:val="0"/>
                <w:numId w:val="3"/>
              </w:numPr>
              <w:spacing w:after="0" w:line="240" w:lineRule="auto"/>
              <w:ind w:left="342" w:hanging="270"/>
              <w:rPr>
                <w:i/>
                <w:szCs w:val="20"/>
              </w:rPr>
            </w:pPr>
            <w:r>
              <w:rPr>
                <w:szCs w:val="20"/>
              </w:rPr>
              <w:t>Round-the-table: updates, news, developments from attendees</w:t>
            </w:r>
          </w:p>
          <w:p w14:paraId="26953E1A" w14:textId="77777777" w:rsidR="00A10619" w:rsidRDefault="00A10619" w:rsidP="00A10619">
            <w:pPr>
              <w:pStyle w:val="ListParagraph"/>
              <w:numPr>
                <w:ilvl w:val="0"/>
                <w:numId w:val="3"/>
              </w:numPr>
              <w:spacing w:after="0" w:line="240" w:lineRule="auto"/>
              <w:ind w:left="342" w:hanging="270"/>
              <w:rPr>
                <w:szCs w:val="20"/>
              </w:rPr>
            </w:pPr>
            <w:r w:rsidRPr="00C5309F">
              <w:rPr>
                <w:szCs w:val="20"/>
              </w:rPr>
              <w:t>Public comment</w:t>
            </w:r>
          </w:p>
          <w:p w14:paraId="1CB47340" w14:textId="53349210" w:rsidR="008510A3" w:rsidRPr="00D744B0" w:rsidRDefault="008510A3" w:rsidP="008510A3">
            <w:pPr>
              <w:pStyle w:val="ListParagraph"/>
              <w:spacing w:after="0" w:line="240" w:lineRule="auto"/>
              <w:ind w:left="342"/>
              <w:rPr>
                <w:szCs w:val="20"/>
              </w:rPr>
            </w:pPr>
          </w:p>
        </w:tc>
        <w:tc>
          <w:tcPr>
            <w:tcW w:w="1701" w:type="dxa"/>
          </w:tcPr>
          <w:p w14:paraId="51B611F3" w14:textId="77777777" w:rsidR="001E212E" w:rsidRPr="00C5309F" w:rsidRDefault="001E212E" w:rsidP="001E212E">
            <w:pPr>
              <w:spacing w:after="0" w:line="240" w:lineRule="auto"/>
              <w:rPr>
                <w:b/>
                <w:szCs w:val="20"/>
              </w:rPr>
            </w:pPr>
            <w:r w:rsidRPr="00C5309F">
              <w:rPr>
                <w:b/>
                <w:szCs w:val="20"/>
              </w:rPr>
              <w:t>Chris Page</w:t>
            </w:r>
            <w:r w:rsidR="009876C4">
              <w:rPr>
                <w:b/>
                <w:szCs w:val="20"/>
              </w:rPr>
              <w:t>, SRRTTF</w:t>
            </w:r>
          </w:p>
          <w:p w14:paraId="50DB7DDA" w14:textId="77777777" w:rsidR="001E212E" w:rsidRPr="00C5309F" w:rsidRDefault="001E212E" w:rsidP="001E212E">
            <w:pPr>
              <w:spacing w:after="0" w:line="240" w:lineRule="auto"/>
              <w:rPr>
                <w:b/>
                <w:szCs w:val="20"/>
              </w:rPr>
            </w:pPr>
          </w:p>
        </w:tc>
      </w:tr>
      <w:tr w:rsidR="001E212E" w:rsidRPr="00C5309F" w14:paraId="45870E6F" w14:textId="77777777" w:rsidTr="009D06D2">
        <w:tc>
          <w:tcPr>
            <w:tcW w:w="1025" w:type="dxa"/>
          </w:tcPr>
          <w:p w14:paraId="0AC7D4D8" w14:textId="77777777" w:rsidR="001E212E" w:rsidRPr="00C5309F" w:rsidRDefault="001E212E" w:rsidP="001E212E">
            <w:pPr>
              <w:spacing w:after="0" w:line="240" w:lineRule="auto"/>
              <w:rPr>
                <w:b/>
                <w:szCs w:val="20"/>
              </w:rPr>
            </w:pPr>
            <w:r w:rsidRPr="00C5309F">
              <w:rPr>
                <w:b/>
                <w:szCs w:val="20"/>
              </w:rPr>
              <w:t>12:25</w:t>
            </w:r>
          </w:p>
        </w:tc>
        <w:tc>
          <w:tcPr>
            <w:tcW w:w="6436" w:type="dxa"/>
          </w:tcPr>
          <w:p w14:paraId="6D766E87" w14:textId="77777777" w:rsidR="001E212E" w:rsidRDefault="001E212E" w:rsidP="005214F4">
            <w:pPr>
              <w:spacing w:after="0" w:line="240" w:lineRule="auto"/>
              <w:rPr>
                <w:b/>
                <w:szCs w:val="20"/>
              </w:rPr>
            </w:pPr>
            <w:r>
              <w:rPr>
                <w:b/>
                <w:szCs w:val="20"/>
              </w:rPr>
              <w:t>Review Decisions &amp; Action Items</w:t>
            </w:r>
          </w:p>
          <w:p w14:paraId="578DBEEB" w14:textId="47D7C445" w:rsidR="008510A3" w:rsidRPr="005214F4" w:rsidRDefault="008510A3" w:rsidP="005214F4">
            <w:pPr>
              <w:spacing w:after="0" w:line="240" w:lineRule="auto"/>
              <w:rPr>
                <w:szCs w:val="20"/>
              </w:rPr>
            </w:pPr>
          </w:p>
        </w:tc>
        <w:tc>
          <w:tcPr>
            <w:tcW w:w="1701" w:type="dxa"/>
          </w:tcPr>
          <w:p w14:paraId="73E223DF" w14:textId="77777777" w:rsidR="001E212E" w:rsidRPr="00C5309F" w:rsidRDefault="001E212E" w:rsidP="001E212E">
            <w:pPr>
              <w:spacing w:after="0" w:line="240" w:lineRule="auto"/>
              <w:rPr>
                <w:b/>
                <w:szCs w:val="20"/>
              </w:rPr>
            </w:pPr>
            <w:r w:rsidRPr="00C5309F">
              <w:rPr>
                <w:b/>
                <w:szCs w:val="20"/>
              </w:rPr>
              <w:t>Chris Page</w:t>
            </w:r>
          </w:p>
        </w:tc>
      </w:tr>
      <w:tr w:rsidR="001E212E" w:rsidRPr="00C5309F" w14:paraId="7A399563" w14:textId="77777777" w:rsidTr="009D06D2">
        <w:tc>
          <w:tcPr>
            <w:tcW w:w="1025" w:type="dxa"/>
          </w:tcPr>
          <w:p w14:paraId="69418BDE" w14:textId="77777777" w:rsidR="001E212E" w:rsidRPr="00C5309F" w:rsidRDefault="001E212E" w:rsidP="001E212E">
            <w:pPr>
              <w:spacing w:after="0" w:line="240" w:lineRule="auto"/>
              <w:rPr>
                <w:b/>
                <w:szCs w:val="20"/>
              </w:rPr>
            </w:pPr>
            <w:r w:rsidRPr="00C5309F">
              <w:rPr>
                <w:b/>
                <w:szCs w:val="20"/>
              </w:rPr>
              <w:t>12:30</w:t>
            </w:r>
          </w:p>
        </w:tc>
        <w:tc>
          <w:tcPr>
            <w:tcW w:w="6436" w:type="dxa"/>
          </w:tcPr>
          <w:p w14:paraId="129FB1CC" w14:textId="77777777" w:rsidR="001E212E" w:rsidRPr="00C5309F" w:rsidRDefault="001E212E" w:rsidP="001E212E">
            <w:pPr>
              <w:spacing w:after="0" w:line="240" w:lineRule="auto"/>
              <w:rPr>
                <w:szCs w:val="12"/>
              </w:rPr>
            </w:pPr>
            <w:r w:rsidRPr="00C5309F">
              <w:rPr>
                <w:b/>
                <w:szCs w:val="20"/>
              </w:rPr>
              <w:t>Adjourn</w:t>
            </w:r>
          </w:p>
        </w:tc>
        <w:tc>
          <w:tcPr>
            <w:tcW w:w="1701" w:type="dxa"/>
          </w:tcPr>
          <w:p w14:paraId="1374930A" w14:textId="77777777" w:rsidR="001E212E" w:rsidRPr="00C5309F" w:rsidRDefault="001E212E" w:rsidP="001E212E">
            <w:pPr>
              <w:spacing w:after="0" w:line="240" w:lineRule="auto"/>
              <w:rPr>
                <w:b/>
                <w:szCs w:val="20"/>
              </w:rPr>
            </w:pPr>
            <w:r w:rsidRPr="00C5309F">
              <w:rPr>
                <w:b/>
                <w:szCs w:val="20"/>
              </w:rPr>
              <w:t>Chris Page</w:t>
            </w:r>
          </w:p>
        </w:tc>
      </w:tr>
    </w:tbl>
    <w:p w14:paraId="531711CA" w14:textId="77777777" w:rsidR="0046734B" w:rsidRDefault="0046734B" w:rsidP="003067FD">
      <w:pPr>
        <w:spacing w:after="0"/>
        <w:jc w:val="center"/>
        <w:rPr>
          <w:b/>
          <w:szCs w:val="20"/>
        </w:rPr>
      </w:pPr>
    </w:p>
    <w:p w14:paraId="376529D2" w14:textId="3EE17B84" w:rsidR="003067FD" w:rsidRPr="007728E2" w:rsidRDefault="003067FD" w:rsidP="003067FD">
      <w:pPr>
        <w:spacing w:after="0"/>
        <w:jc w:val="center"/>
        <w:rPr>
          <w:b/>
          <w:szCs w:val="20"/>
        </w:rPr>
      </w:pPr>
      <w:r w:rsidRPr="007728E2">
        <w:rPr>
          <w:b/>
          <w:szCs w:val="20"/>
        </w:rPr>
        <w:t xml:space="preserve">The next SRRTTF meeting is </w:t>
      </w:r>
      <w:r w:rsidR="0046734B">
        <w:rPr>
          <w:b/>
          <w:szCs w:val="20"/>
        </w:rPr>
        <w:t>September</w:t>
      </w:r>
      <w:r w:rsidR="005214F4">
        <w:rPr>
          <w:b/>
          <w:szCs w:val="20"/>
        </w:rPr>
        <w:t xml:space="preserve"> 2</w:t>
      </w:r>
      <w:r w:rsidR="0046734B">
        <w:rPr>
          <w:b/>
          <w:szCs w:val="20"/>
        </w:rPr>
        <w:t>4</w:t>
      </w:r>
      <w:r w:rsidR="00847EF2" w:rsidRPr="007728E2">
        <w:rPr>
          <w:b/>
          <w:szCs w:val="20"/>
        </w:rPr>
        <w:t>, 2014</w:t>
      </w:r>
    </w:p>
    <w:p w14:paraId="548DCD33" w14:textId="77777777" w:rsidR="003B1A1E" w:rsidRPr="007728E2" w:rsidRDefault="008B22D1" w:rsidP="003B1A1E">
      <w:pPr>
        <w:spacing w:after="0"/>
        <w:jc w:val="center"/>
        <w:rPr>
          <w:szCs w:val="20"/>
        </w:rPr>
      </w:pPr>
      <w:r w:rsidRPr="007728E2">
        <w:rPr>
          <w:b/>
          <w:szCs w:val="20"/>
        </w:rPr>
        <w:t>N</w:t>
      </w:r>
      <w:r w:rsidR="003C35DA" w:rsidRPr="007728E2">
        <w:rPr>
          <w:b/>
          <w:szCs w:val="20"/>
        </w:rPr>
        <w:t xml:space="preserve">ext </w:t>
      </w:r>
      <w:r w:rsidR="00302F35" w:rsidRPr="007728E2">
        <w:rPr>
          <w:b/>
          <w:szCs w:val="20"/>
        </w:rPr>
        <w:t>work group meeting</w:t>
      </w:r>
      <w:r w:rsidRPr="007728E2">
        <w:rPr>
          <w:b/>
          <w:szCs w:val="20"/>
        </w:rPr>
        <w:t>s</w:t>
      </w:r>
      <w:r w:rsidRPr="007728E2">
        <w:rPr>
          <w:szCs w:val="20"/>
        </w:rPr>
        <w:t xml:space="preserve"> (work groups</w:t>
      </w:r>
      <w:r w:rsidR="003B1A1E" w:rsidRPr="007728E2">
        <w:rPr>
          <w:szCs w:val="20"/>
        </w:rPr>
        <w:t xml:space="preserve"> will rotate,</w:t>
      </w:r>
      <w:r w:rsidRPr="007728E2">
        <w:rPr>
          <w:szCs w:val="20"/>
        </w:rPr>
        <w:t xml:space="preserve"> meet</w:t>
      </w:r>
      <w:r w:rsidR="003B1A1E" w:rsidRPr="007728E2">
        <w:rPr>
          <w:szCs w:val="20"/>
        </w:rPr>
        <w:t>ing the first Wednesday each month</w:t>
      </w:r>
    </w:p>
    <w:p w14:paraId="05BB629F" w14:textId="629A435C" w:rsidR="00B25154" w:rsidRPr="007728E2" w:rsidRDefault="003B1A1E" w:rsidP="00B25154">
      <w:pPr>
        <w:spacing w:after="0"/>
        <w:jc w:val="center"/>
        <w:rPr>
          <w:szCs w:val="20"/>
        </w:rPr>
      </w:pPr>
      <w:r w:rsidRPr="007728E2">
        <w:rPr>
          <w:szCs w:val="20"/>
        </w:rPr>
        <w:t xml:space="preserve"> from 10am – 12pm</w:t>
      </w:r>
      <w:r w:rsidR="008B22D1" w:rsidRPr="007728E2">
        <w:rPr>
          <w:szCs w:val="20"/>
        </w:rPr>
        <w:t xml:space="preserve"> at</w:t>
      </w:r>
      <w:r w:rsidRPr="007728E2">
        <w:rPr>
          <w:szCs w:val="20"/>
        </w:rPr>
        <w:t xml:space="preserve"> the Department of</w:t>
      </w:r>
      <w:r w:rsidR="008B22D1" w:rsidRPr="007728E2">
        <w:rPr>
          <w:szCs w:val="20"/>
        </w:rPr>
        <w:t xml:space="preserve"> Ecology</w:t>
      </w:r>
      <w:r w:rsidRPr="007728E2">
        <w:rPr>
          <w:szCs w:val="20"/>
        </w:rPr>
        <w:t xml:space="preserve"> office</w:t>
      </w:r>
      <w:r w:rsidR="008B22D1" w:rsidRPr="007728E2">
        <w:rPr>
          <w:szCs w:val="20"/>
        </w:rPr>
        <w:t>):</w:t>
      </w:r>
      <w:r w:rsidR="005214F4">
        <w:rPr>
          <w:szCs w:val="20"/>
        </w:rPr>
        <w:t xml:space="preserve"> TTWG</w:t>
      </w:r>
      <w:r w:rsidR="00B25154" w:rsidRPr="007728E2">
        <w:rPr>
          <w:szCs w:val="20"/>
        </w:rPr>
        <w:t xml:space="preserve">: </w:t>
      </w:r>
      <w:r w:rsidR="0046734B">
        <w:rPr>
          <w:szCs w:val="20"/>
        </w:rPr>
        <w:t>September 3</w:t>
      </w:r>
      <w:r w:rsidR="00B25154" w:rsidRPr="007728E2">
        <w:rPr>
          <w:szCs w:val="20"/>
        </w:rPr>
        <w:t>, 2014</w:t>
      </w:r>
    </w:p>
    <w:p w14:paraId="00C32A75" w14:textId="77777777" w:rsidR="00EC3C98" w:rsidRDefault="00EC3C98" w:rsidP="00B25154">
      <w:pPr>
        <w:spacing w:after="0"/>
        <w:jc w:val="center"/>
        <w:rPr>
          <w:b/>
          <w:szCs w:val="20"/>
        </w:rPr>
      </w:pPr>
      <w:r w:rsidRPr="007728E2">
        <w:rPr>
          <w:b/>
          <w:szCs w:val="20"/>
        </w:rPr>
        <w:t>Funding Work Group to convene by phone or in-person as needed</w:t>
      </w:r>
    </w:p>
    <w:p w14:paraId="77EB8F51" w14:textId="77777777" w:rsidR="000960FC" w:rsidRPr="00D6284C" w:rsidRDefault="000960FC" w:rsidP="000960FC">
      <w:pPr>
        <w:spacing w:after="0"/>
        <w:jc w:val="center"/>
      </w:pPr>
      <w:r w:rsidRPr="00D6284C">
        <w:rPr>
          <w:sz w:val="20"/>
          <w:szCs w:val="20"/>
        </w:rPr>
        <w:t>Conference call-in number is (800) 704-9804.  Participant Code is 34863442#</w:t>
      </w:r>
    </w:p>
    <w:p w14:paraId="22E61E33" w14:textId="77777777" w:rsidR="0063392A" w:rsidRPr="005B4C1F" w:rsidRDefault="000960FC" w:rsidP="005B4C1F">
      <w:pPr>
        <w:spacing w:after="0"/>
        <w:jc w:val="center"/>
        <w:rPr>
          <w:sz w:val="16"/>
          <w:szCs w:val="16"/>
        </w:rPr>
      </w:pPr>
      <w:r w:rsidRPr="00D6284C">
        <w:rPr>
          <w:sz w:val="16"/>
          <w:szCs w:val="16"/>
        </w:rPr>
        <w:t>*The conference call-in number will remain open until 15 minutes after the meeting begins.  It will remain open as long as there are callers on the line.  If you wish to join the meeting late, please notify Adriane Borgias (ABOR461@ecy.wa.gov) ahead of time.</w:t>
      </w:r>
    </w:p>
    <w:sectPr w:rsidR="0063392A" w:rsidRPr="005B4C1F" w:rsidSect="00EF72D7">
      <w:pgSz w:w="12240" w:h="15840"/>
      <w:pgMar w:top="1152" w:right="1440" w:bottom="99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94C36"/>
    <w:multiLevelType w:val="hybridMultilevel"/>
    <w:tmpl w:val="87487B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173EB4"/>
    <w:multiLevelType w:val="hybridMultilevel"/>
    <w:tmpl w:val="8AD8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1932E5"/>
    <w:multiLevelType w:val="hybridMultilevel"/>
    <w:tmpl w:val="87E282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C9F2AAC"/>
    <w:multiLevelType w:val="hybridMultilevel"/>
    <w:tmpl w:val="6756E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0350EA0"/>
    <w:multiLevelType w:val="hybridMultilevel"/>
    <w:tmpl w:val="B04E0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7107AA"/>
    <w:multiLevelType w:val="hybridMultilevel"/>
    <w:tmpl w:val="5F24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A716ED"/>
    <w:multiLevelType w:val="hybridMultilevel"/>
    <w:tmpl w:val="3C34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2F5193"/>
    <w:multiLevelType w:val="hybridMultilevel"/>
    <w:tmpl w:val="8D1C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C41CD9"/>
    <w:multiLevelType w:val="hybridMultilevel"/>
    <w:tmpl w:val="571AE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7"/>
  </w:num>
  <w:num w:numId="6">
    <w:abstractNumId w:val="8"/>
  </w:num>
  <w:num w:numId="7">
    <w:abstractNumId w:val="0"/>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0FC"/>
    <w:rsid w:val="000231DB"/>
    <w:rsid w:val="00031715"/>
    <w:rsid w:val="000326EC"/>
    <w:rsid w:val="000442F2"/>
    <w:rsid w:val="0004669D"/>
    <w:rsid w:val="0006055D"/>
    <w:rsid w:val="00090F49"/>
    <w:rsid w:val="00095E66"/>
    <w:rsid w:val="000960FC"/>
    <w:rsid w:val="0009760C"/>
    <w:rsid w:val="000A503F"/>
    <w:rsid w:val="000A663A"/>
    <w:rsid w:val="000E1C88"/>
    <w:rsid w:val="000E222B"/>
    <w:rsid w:val="000E37F3"/>
    <w:rsid w:val="000E44E7"/>
    <w:rsid w:val="000F0883"/>
    <w:rsid w:val="001012B6"/>
    <w:rsid w:val="00112008"/>
    <w:rsid w:val="001434F7"/>
    <w:rsid w:val="00163710"/>
    <w:rsid w:val="00184969"/>
    <w:rsid w:val="00194100"/>
    <w:rsid w:val="001A0BC3"/>
    <w:rsid w:val="001B139E"/>
    <w:rsid w:val="001B6F5E"/>
    <w:rsid w:val="001D04F4"/>
    <w:rsid w:val="001E203F"/>
    <w:rsid w:val="001E212E"/>
    <w:rsid w:val="002435F9"/>
    <w:rsid w:val="002A77B9"/>
    <w:rsid w:val="002B7349"/>
    <w:rsid w:val="00302F35"/>
    <w:rsid w:val="003067FD"/>
    <w:rsid w:val="00307F3A"/>
    <w:rsid w:val="00312F49"/>
    <w:rsid w:val="00327D17"/>
    <w:rsid w:val="00332FD9"/>
    <w:rsid w:val="00333174"/>
    <w:rsid w:val="00336775"/>
    <w:rsid w:val="00354547"/>
    <w:rsid w:val="00355492"/>
    <w:rsid w:val="003606D6"/>
    <w:rsid w:val="00361CBE"/>
    <w:rsid w:val="00373EC0"/>
    <w:rsid w:val="00394B9C"/>
    <w:rsid w:val="003A188A"/>
    <w:rsid w:val="003A512E"/>
    <w:rsid w:val="003B1A1E"/>
    <w:rsid w:val="003C35DA"/>
    <w:rsid w:val="003D6489"/>
    <w:rsid w:val="003D6D65"/>
    <w:rsid w:val="003F7879"/>
    <w:rsid w:val="004006A6"/>
    <w:rsid w:val="00440834"/>
    <w:rsid w:val="0046083C"/>
    <w:rsid w:val="00466A63"/>
    <w:rsid w:val="00466B73"/>
    <w:rsid w:val="0046734B"/>
    <w:rsid w:val="004875F1"/>
    <w:rsid w:val="004E71F6"/>
    <w:rsid w:val="00500AB6"/>
    <w:rsid w:val="0051515C"/>
    <w:rsid w:val="005214F4"/>
    <w:rsid w:val="00554444"/>
    <w:rsid w:val="00564A0C"/>
    <w:rsid w:val="005B307D"/>
    <w:rsid w:val="005B4C1F"/>
    <w:rsid w:val="005C01E5"/>
    <w:rsid w:val="005C1D29"/>
    <w:rsid w:val="00620FF7"/>
    <w:rsid w:val="00632225"/>
    <w:rsid w:val="0063392A"/>
    <w:rsid w:val="00646258"/>
    <w:rsid w:val="006507FC"/>
    <w:rsid w:val="00657C30"/>
    <w:rsid w:val="00677817"/>
    <w:rsid w:val="006A1457"/>
    <w:rsid w:val="006A14D2"/>
    <w:rsid w:val="006B0AC5"/>
    <w:rsid w:val="006C7429"/>
    <w:rsid w:val="00711B97"/>
    <w:rsid w:val="00716399"/>
    <w:rsid w:val="00721CCB"/>
    <w:rsid w:val="00726BAD"/>
    <w:rsid w:val="00752E7D"/>
    <w:rsid w:val="007578C8"/>
    <w:rsid w:val="00767D40"/>
    <w:rsid w:val="00770F42"/>
    <w:rsid w:val="00772538"/>
    <w:rsid w:val="007728E2"/>
    <w:rsid w:val="007772B3"/>
    <w:rsid w:val="00785428"/>
    <w:rsid w:val="0078759A"/>
    <w:rsid w:val="00794DD5"/>
    <w:rsid w:val="007A1B72"/>
    <w:rsid w:val="007B58F8"/>
    <w:rsid w:val="007E0843"/>
    <w:rsid w:val="007E2D11"/>
    <w:rsid w:val="007E363D"/>
    <w:rsid w:val="007F3B32"/>
    <w:rsid w:val="007F6973"/>
    <w:rsid w:val="00803D64"/>
    <w:rsid w:val="00807DFF"/>
    <w:rsid w:val="00815BC2"/>
    <w:rsid w:val="00837C8A"/>
    <w:rsid w:val="00847EF2"/>
    <w:rsid w:val="008510A3"/>
    <w:rsid w:val="008744A8"/>
    <w:rsid w:val="00882AF2"/>
    <w:rsid w:val="0089148C"/>
    <w:rsid w:val="008A012C"/>
    <w:rsid w:val="008A1C6D"/>
    <w:rsid w:val="008A31EC"/>
    <w:rsid w:val="008A3264"/>
    <w:rsid w:val="008B22D1"/>
    <w:rsid w:val="008C65BC"/>
    <w:rsid w:val="008E119F"/>
    <w:rsid w:val="008F52A5"/>
    <w:rsid w:val="00955571"/>
    <w:rsid w:val="00960666"/>
    <w:rsid w:val="0097285B"/>
    <w:rsid w:val="00974F54"/>
    <w:rsid w:val="009876C4"/>
    <w:rsid w:val="009A1379"/>
    <w:rsid w:val="009C0062"/>
    <w:rsid w:val="009C5C82"/>
    <w:rsid w:val="009D06D2"/>
    <w:rsid w:val="009D45E4"/>
    <w:rsid w:val="00A01583"/>
    <w:rsid w:val="00A054B2"/>
    <w:rsid w:val="00A1004E"/>
    <w:rsid w:val="00A10619"/>
    <w:rsid w:val="00A111BF"/>
    <w:rsid w:val="00A15872"/>
    <w:rsid w:val="00A2499D"/>
    <w:rsid w:val="00A31ECF"/>
    <w:rsid w:val="00A44568"/>
    <w:rsid w:val="00A44F1B"/>
    <w:rsid w:val="00A667BC"/>
    <w:rsid w:val="00A77BDE"/>
    <w:rsid w:val="00A84ACF"/>
    <w:rsid w:val="00A856E1"/>
    <w:rsid w:val="00A9234E"/>
    <w:rsid w:val="00AA3C46"/>
    <w:rsid w:val="00AD17E0"/>
    <w:rsid w:val="00AE2B24"/>
    <w:rsid w:val="00AF0568"/>
    <w:rsid w:val="00B06F07"/>
    <w:rsid w:val="00B25154"/>
    <w:rsid w:val="00B350F6"/>
    <w:rsid w:val="00B55CC1"/>
    <w:rsid w:val="00B576C4"/>
    <w:rsid w:val="00B64DC4"/>
    <w:rsid w:val="00BE0B18"/>
    <w:rsid w:val="00BE29DD"/>
    <w:rsid w:val="00BE5D9A"/>
    <w:rsid w:val="00BF3252"/>
    <w:rsid w:val="00C172A7"/>
    <w:rsid w:val="00C4101D"/>
    <w:rsid w:val="00C5309F"/>
    <w:rsid w:val="00C56521"/>
    <w:rsid w:val="00C74EA5"/>
    <w:rsid w:val="00C9358B"/>
    <w:rsid w:val="00CB3B18"/>
    <w:rsid w:val="00CF01D1"/>
    <w:rsid w:val="00CF3BC3"/>
    <w:rsid w:val="00CF4CFD"/>
    <w:rsid w:val="00D16297"/>
    <w:rsid w:val="00D26BB7"/>
    <w:rsid w:val="00D27D58"/>
    <w:rsid w:val="00D27E06"/>
    <w:rsid w:val="00D40E29"/>
    <w:rsid w:val="00D42697"/>
    <w:rsid w:val="00D46CDE"/>
    <w:rsid w:val="00D50C1F"/>
    <w:rsid w:val="00D6284C"/>
    <w:rsid w:val="00D744B0"/>
    <w:rsid w:val="00DA683F"/>
    <w:rsid w:val="00DA7A63"/>
    <w:rsid w:val="00DB5B94"/>
    <w:rsid w:val="00DC1AA5"/>
    <w:rsid w:val="00DE403D"/>
    <w:rsid w:val="00DF13A5"/>
    <w:rsid w:val="00DF76DC"/>
    <w:rsid w:val="00E07823"/>
    <w:rsid w:val="00E27E98"/>
    <w:rsid w:val="00E33ABC"/>
    <w:rsid w:val="00E352F3"/>
    <w:rsid w:val="00E50266"/>
    <w:rsid w:val="00E543F9"/>
    <w:rsid w:val="00E674AC"/>
    <w:rsid w:val="00E7239B"/>
    <w:rsid w:val="00E76303"/>
    <w:rsid w:val="00E82E89"/>
    <w:rsid w:val="00E909D5"/>
    <w:rsid w:val="00EC3C98"/>
    <w:rsid w:val="00EE2DE4"/>
    <w:rsid w:val="00EF72D7"/>
    <w:rsid w:val="00EF747D"/>
    <w:rsid w:val="00F069B8"/>
    <w:rsid w:val="00F40895"/>
    <w:rsid w:val="00F425B9"/>
    <w:rsid w:val="00F6214F"/>
    <w:rsid w:val="00F63564"/>
    <w:rsid w:val="00F6647C"/>
    <w:rsid w:val="00F707EF"/>
    <w:rsid w:val="00F9555D"/>
    <w:rsid w:val="00FB78BC"/>
    <w:rsid w:val="00FC4E3D"/>
    <w:rsid w:val="00FE6951"/>
    <w:rsid w:val="00FF1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B7DFA"/>
  <w15:docId w15:val="{C77BC95F-08E4-4C1B-9A4B-6877D6D50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0F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0FC"/>
    <w:pPr>
      <w:ind w:left="720"/>
      <w:contextualSpacing/>
    </w:pPr>
  </w:style>
  <w:style w:type="paragraph" w:styleId="BalloonText">
    <w:name w:val="Balloon Text"/>
    <w:basedOn w:val="Normal"/>
    <w:link w:val="BalloonTextChar"/>
    <w:uiPriority w:val="99"/>
    <w:semiHidden/>
    <w:unhideWhenUsed/>
    <w:rsid w:val="00711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B97"/>
    <w:rPr>
      <w:rFonts w:ascii="Tahoma" w:eastAsia="Calibri" w:hAnsi="Tahoma" w:cs="Tahoma"/>
      <w:sz w:val="16"/>
      <w:szCs w:val="16"/>
    </w:rPr>
  </w:style>
  <w:style w:type="character" w:styleId="CommentReference">
    <w:name w:val="annotation reference"/>
    <w:basedOn w:val="DefaultParagraphFont"/>
    <w:uiPriority w:val="99"/>
    <w:semiHidden/>
    <w:unhideWhenUsed/>
    <w:rsid w:val="00711B97"/>
    <w:rPr>
      <w:sz w:val="16"/>
      <w:szCs w:val="16"/>
    </w:rPr>
  </w:style>
  <w:style w:type="paragraph" w:styleId="CommentText">
    <w:name w:val="annotation text"/>
    <w:basedOn w:val="Normal"/>
    <w:link w:val="CommentTextChar"/>
    <w:uiPriority w:val="99"/>
    <w:semiHidden/>
    <w:unhideWhenUsed/>
    <w:rsid w:val="00711B97"/>
    <w:pPr>
      <w:spacing w:line="240" w:lineRule="auto"/>
    </w:pPr>
    <w:rPr>
      <w:sz w:val="20"/>
      <w:szCs w:val="20"/>
    </w:rPr>
  </w:style>
  <w:style w:type="character" w:customStyle="1" w:styleId="CommentTextChar">
    <w:name w:val="Comment Text Char"/>
    <w:basedOn w:val="DefaultParagraphFont"/>
    <w:link w:val="CommentText"/>
    <w:uiPriority w:val="99"/>
    <w:semiHidden/>
    <w:rsid w:val="00711B9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11B97"/>
    <w:rPr>
      <w:b/>
      <w:bCs/>
    </w:rPr>
  </w:style>
  <w:style w:type="character" w:customStyle="1" w:styleId="CommentSubjectChar">
    <w:name w:val="Comment Subject Char"/>
    <w:basedOn w:val="CommentTextChar"/>
    <w:link w:val="CommentSubject"/>
    <w:uiPriority w:val="99"/>
    <w:semiHidden/>
    <w:rsid w:val="00711B97"/>
    <w:rPr>
      <w:rFonts w:ascii="Calibri" w:eastAsia="Calibri" w:hAnsi="Calibri" w:cs="Times New Roman"/>
      <w:b/>
      <w:bCs/>
      <w:sz w:val="20"/>
      <w:szCs w:val="20"/>
    </w:rPr>
  </w:style>
  <w:style w:type="character" w:styleId="Hyperlink">
    <w:name w:val="Hyperlink"/>
    <w:basedOn w:val="DefaultParagraphFont"/>
    <w:uiPriority w:val="99"/>
    <w:unhideWhenUsed/>
    <w:rsid w:val="000976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79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55C00-0CF3-4A99-A0F3-3C86D2A57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Aubri Denevan</dc:creator>
  <cp:lastModifiedBy>Page, Chris</cp:lastModifiedBy>
  <cp:revision>3</cp:revision>
  <cp:lastPrinted>2013-10-16T00:05:00Z</cp:lastPrinted>
  <dcterms:created xsi:type="dcterms:W3CDTF">2014-08-19T19:06:00Z</dcterms:created>
  <dcterms:modified xsi:type="dcterms:W3CDTF">2014-08-19T21:18:00Z</dcterms:modified>
</cp:coreProperties>
</file>