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15" w:rsidRPr="002B2DE9" w:rsidRDefault="00AB0415" w:rsidP="00AB0415">
      <w:pPr>
        <w:spacing w:after="0" w:line="240" w:lineRule="auto"/>
        <w:jc w:val="center"/>
        <w:rPr>
          <w:b/>
          <w:sz w:val="24"/>
          <w:szCs w:val="24"/>
        </w:rPr>
      </w:pPr>
      <w:r w:rsidRPr="002B2DE9">
        <w:rPr>
          <w:b/>
          <w:sz w:val="24"/>
          <w:szCs w:val="24"/>
        </w:rPr>
        <w:t xml:space="preserve">Spokane River Regional Toxics </w:t>
      </w:r>
      <w:r w:rsidR="00F90596">
        <w:rPr>
          <w:b/>
          <w:sz w:val="24"/>
          <w:szCs w:val="24"/>
        </w:rPr>
        <w:t>Task Force</w:t>
      </w:r>
    </w:p>
    <w:p w:rsidR="00AB0415" w:rsidRPr="002B2DE9" w:rsidRDefault="00AB0415" w:rsidP="00AB0415">
      <w:pPr>
        <w:spacing w:after="0" w:line="240" w:lineRule="auto"/>
        <w:jc w:val="center"/>
        <w:rPr>
          <w:b/>
          <w:sz w:val="24"/>
          <w:szCs w:val="24"/>
        </w:rPr>
      </w:pPr>
      <w:r w:rsidRPr="002B2DE9">
        <w:rPr>
          <w:b/>
          <w:sz w:val="24"/>
          <w:szCs w:val="24"/>
        </w:rPr>
        <w:t>DRAFT MEETING SUMMARY</w:t>
      </w:r>
    </w:p>
    <w:p w:rsidR="00AB0415" w:rsidRPr="002B2DE9" w:rsidRDefault="00AB0415" w:rsidP="00AB0415">
      <w:pPr>
        <w:spacing w:after="0" w:line="240" w:lineRule="auto"/>
        <w:jc w:val="center"/>
        <w:rPr>
          <w:sz w:val="20"/>
          <w:szCs w:val="20"/>
        </w:rPr>
      </w:pPr>
      <w:r w:rsidRPr="002B2DE9">
        <w:rPr>
          <w:sz w:val="20"/>
          <w:szCs w:val="20"/>
        </w:rPr>
        <w:t>Facilitated by Chris Page and Kara Whitman</w:t>
      </w:r>
    </w:p>
    <w:p w:rsidR="00AB0415" w:rsidRPr="002B2DE9" w:rsidRDefault="00AB0415" w:rsidP="00AB0415">
      <w:pPr>
        <w:spacing w:after="0" w:line="240" w:lineRule="auto"/>
        <w:jc w:val="center"/>
        <w:rPr>
          <w:sz w:val="20"/>
          <w:szCs w:val="20"/>
        </w:rPr>
      </w:pPr>
      <w:r w:rsidRPr="002B2DE9">
        <w:rPr>
          <w:sz w:val="20"/>
          <w:szCs w:val="20"/>
        </w:rPr>
        <w:t>November, 17, 2014| 1:00pm-4:30pm</w:t>
      </w:r>
    </w:p>
    <w:p w:rsidR="00AB0415" w:rsidRPr="002B2DE9" w:rsidRDefault="00AB0415" w:rsidP="00AB0415">
      <w:pPr>
        <w:spacing w:after="0" w:line="240" w:lineRule="auto"/>
        <w:jc w:val="center"/>
        <w:rPr>
          <w:sz w:val="20"/>
          <w:szCs w:val="20"/>
        </w:rPr>
      </w:pPr>
      <w:r w:rsidRPr="002B2DE9">
        <w:rPr>
          <w:sz w:val="20"/>
          <w:szCs w:val="20"/>
        </w:rPr>
        <w:t>Spokane Water Resources Center</w:t>
      </w:r>
    </w:p>
    <w:p w:rsidR="00AB0415" w:rsidRPr="002B2DE9" w:rsidRDefault="00AB0415" w:rsidP="00AB0415">
      <w:pPr>
        <w:spacing w:after="0" w:line="240" w:lineRule="auto"/>
        <w:jc w:val="center"/>
        <w:rPr>
          <w:sz w:val="20"/>
          <w:szCs w:val="20"/>
        </w:rPr>
      </w:pPr>
      <w:r w:rsidRPr="002B2DE9">
        <w:rPr>
          <w:sz w:val="20"/>
          <w:szCs w:val="20"/>
        </w:rPr>
        <w:t>1004 N. Freya Street | Spokane, WA 99202</w:t>
      </w:r>
    </w:p>
    <w:p w:rsidR="00AB0415" w:rsidRPr="002B2DE9" w:rsidRDefault="00AB0415" w:rsidP="00AB0415">
      <w:pPr>
        <w:spacing w:after="0" w:line="240" w:lineRule="auto"/>
        <w:jc w:val="center"/>
        <w:rPr>
          <w:b/>
          <w:sz w:val="16"/>
          <w:szCs w:val="16"/>
        </w:rPr>
      </w:pPr>
    </w:p>
    <w:p w:rsidR="00AB0415" w:rsidRPr="002B2DE9" w:rsidRDefault="00AB0415" w:rsidP="00AB0415">
      <w:pPr>
        <w:spacing w:after="0" w:line="240" w:lineRule="auto"/>
        <w:rPr>
          <w:b/>
          <w:sz w:val="20"/>
          <w:szCs w:val="20"/>
        </w:rPr>
      </w:pPr>
      <w:r w:rsidRPr="002B2DE9">
        <w:rPr>
          <w:b/>
          <w:sz w:val="20"/>
          <w:szCs w:val="20"/>
        </w:rPr>
        <w:t xml:space="preserve">Attendees </w:t>
      </w:r>
    </w:p>
    <w:p w:rsidR="00AB0415" w:rsidRDefault="00AB0415" w:rsidP="00AB0415">
      <w:pPr>
        <w:spacing w:after="0" w:line="240" w:lineRule="auto"/>
        <w:rPr>
          <w:i/>
          <w:sz w:val="20"/>
          <w:szCs w:val="20"/>
        </w:rPr>
      </w:pPr>
      <w:r w:rsidRPr="002B2DE9">
        <w:rPr>
          <w:i/>
          <w:sz w:val="20"/>
          <w:szCs w:val="20"/>
        </w:rPr>
        <w:t>Voting Members and Alternatives (* Denotes Voting Member)</w:t>
      </w:r>
    </w:p>
    <w:p w:rsidR="006E75DB" w:rsidRDefault="006E75DB" w:rsidP="00AB0415">
      <w:pPr>
        <w:spacing w:after="0" w:line="240" w:lineRule="auto"/>
        <w:rPr>
          <w:i/>
          <w:sz w:val="20"/>
          <w:szCs w:val="20"/>
        </w:rPr>
      </w:pPr>
    </w:p>
    <w:p w:rsidR="00AB0415" w:rsidRDefault="00EC6E40" w:rsidP="00AB0415">
      <w:pPr>
        <w:spacing w:after="0" w:line="240" w:lineRule="auto"/>
        <w:rPr>
          <w:sz w:val="20"/>
          <w:szCs w:val="20"/>
        </w:rPr>
      </w:pPr>
      <w:r>
        <w:rPr>
          <w:sz w:val="20"/>
          <w:szCs w:val="20"/>
        </w:rPr>
        <w:t>BiJay Adams</w:t>
      </w:r>
      <w:r w:rsidR="003D49B4">
        <w:rPr>
          <w:sz w:val="20"/>
          <w:szCs w:val="20"/>
        </w:rPr>
        <w:t xml:space="preserve"> –</w:t>
      </w:r>
      <w:r w:rsidR="00091088">
        <w:rPr>
          <w:sz w:val="20"/>
          <w:szCs w:val="20"/>
        </w:rPr>
        <w:t xml:space="preserve"> </w:t>
      </w:r>
      <w:r>
        <w:rPr>
          <w:sz w:val="20"/>
          <w:szCs w:val="20"/>
        </w:rPr>
        <w:t>Liberty Lake Sewer and Water District</w:t>
      </w:r>
    </w:p>
    <w:p w:rsidR="00B8451F" w:rsidRDefault="00B8451F" w:rsidP="00B8451F">
      <w:pPr>
        <w:spacing w:after="0" w:line="240" w:lineRule="auto"/>
        <w:rPr>
          <w:sz w:val="20"/>
          <w:szCs w:val="20"/>
        </w:rPr>
      </w:pPr>
      <w:r>
        <w:rPr>
          <w:sz w:val="20"/>
          <w:szCs w:val="20"/>
        </w:rPr>
        <w:t>Dale Arnold</w:t>
      </w:r>
      <w:r w:rsidR="003D49B4">
        <w:rPr>
          <w:sz w:val="20"/>
          <w:szCs w:val="20"/>
        </w:rPr>
        <w:t>*</w:t>
      </w:r>
      <w:r>
        <w:rPr>
          <w:sz w:val="20"/>
          <w:szCs w:val="20"/>
        </w:rPr>
        <w:t xml:space="preserve">, </w:t>
      </w:r>
      <w:r w:rsidR="003D49B4">
        <w:rPr>
          <w:sz w:val="20"/>
          <w:szCs w:val="20"/>
        </w:rPr>
        <w:t>Lynn Schmidt –</w:t>
      </w:r>
      <w:r w:rsidR="00091088">
        <w:rPr>
          <w:sz w:val="20"/>
          <w:szCs w:val="20"/>
        </w:rPr>
        <w:t xml:space="preserve"> </w:t>
      </w:r>
      <w:r w:rsidR="003D49B4">
        <w:rPr>
          <w:sz w:val="20"/>
          <w:szCs w:val="20"/>
        </w:rPr>
        <w:t>City of Spokane</w:t>
      </w:r>
    </w:p>
    <w:p w:rsidR="00B8451F" w:rsidRDefault="00B8451F" w:rsidP="00B8451F">
      <w:pPr>
        <w:spacing w:after="0" w:line="240" w:lineRule="auto"/>
        <w:rPr>
          <w:sz w:val="20"/>
          <w:szCs w:val="20"/>
        </w:rPr>
      </w:pPr>
      <w:r>
        <w:rPr>
          <w:sz w:val="20"/>
          <w:szCs w:val="20"/>
        </w:rPr>
        <w:t>Galen Buterbaugh</w:t>
      </w:r>
      <w:r w:rsidR="003D49B4">
        <w:rPr>
          <w:sz w:val="20"/>
          <w:szCs w:val="20"/>
        </w:rPr>
        <w:t>*–</w:t>
      </w:r>
      <w:r w:rsidR="00091088">
        <w:rPr>
          <w:sz w:val="20"/>
          <w:szCs w:val="20"/>
        </w:rPr>
        <w:t xml:space="preserve"> </w:t>
      </w:r>
      <w:r>
        <w:rPr>
          <w:sz w:val="20"/>
          <w:szCs w:val="20"/>
        </w:rPr>
        <w:t>Lake Spokane Association</w:t>
      </w:r>
    </w:p>
    <w:p w:rsidR="00AB0415" w:rsidRDefault="00AB0415" w:rsidP="00AB0415">
      <w:pPr>
        <w:spacing w:after="0" w:line="240" w:lineRule="auto"/>
        <w:rPr>
          <w:sz w:val="20"/>
          <w:szCs w:val="20"/>
        </w:rPr>
      </w:pPr>
      <w:r>
        <w:rPr>
          <w:sz w:val="20"/>
          <w:szCs w:val="20"/>
        </w:rPr>
        <w:t>Doug</w:t>
      </w:r>
      <w:r w:rsidR="00EC6E40">
        <w:rPr>
          <w:sz w:val="20"/>
          <w:szCs w:val="20"/>
        </w:rPr>
        <w:t xml:space="preserve"> Krapas</w:t>
      </w:r>
      <w:r w:rsidR="003D49B4">
        <w:rPr>
          <w:sz w:val="20"/>
          <w:szCs w:val="20"/>
        </w:rPr>
        <w:t>*–</w:t>
      </w:r>
      <w:r w:rsidR="00091088">
        <w:rPr>
          <w:sz w:val="20"/>
          <w:szCs w:val="20"/>
        </w:rPr>
        <w:t xml:space="preserve"> </w:t>
      </w:r>
      <w:r w:rsidR="00EC6E40">
        <w:rPr>
          <w:sz w:val="20"/>
          <w:szCs w:val="20"/>
        </w:rPr>
        <w:t>Inland Empire Paper</w:t>
      </w:r>
    </w:p>
    <w:p w:rsidR="00AB0415" w:rsidRDefault="00EC6E40" w:rsidP="00AB0415">
      <w:pPr>
        <w:spacing w:after="0" w:line="240" w:lineRule="auto"/>
        <w:rPr>
          <w:sz w:val="20"/>
          <w:szCs w:val="20"/>
        </w:rPr>
      </w:pPr>
      <w:r>
        <w:rPr>
          <w:sz w:val="20"/>
          <w:szCs w:val="20"/>
        </w:rPr>
        <w:t>Dave McBride</w:t>
      </w:r>
      <w:r w:rsidR="003D49B4">
        <w:rPr>
          <w:sz w:val="20"/>
          <w:szCs w:val="20"/>
        </w:rPr>
        <w:t>*–</w:t>
      </w:r>
      <w:r w:rsidR="00091088">
        <w:rPr>
          <w:sz w:val="20"/>
          <w:szCs w:val="20"/>
        </w:rPr>
        <w:t xml:space="preserve"> </w:t>
      </w:r>
      <w:r w:rsidR="003D49B4">
        <w:rPr>
          <w:sz w:val="20"/>
          <w:szCs w:val="20"/>
        </w:rPr>
        <w:t>Washington Department of Health</w:t>
      </w:r>
    </w:p>
    <w:p w:rsidR="00AB0415" w:rsidRDefault="00AB0415" w:rsidP="00AB0415">
      <w:pPr>
        <w:spacing w:after="0" w:line="240" w:lineRule="auto"/>
        <w:rPr>
          <w:sz w:val="20"/>
          <w:szCs w:val="20"/>
        </w:rPr>
      </w:pPr>
      <w:r>
        <w:rPr>
          <w:sz w:val="20"/>
          <w:szCs w:val="20"/>
        </w:rPr>
        <w:t>Mike LaSc</w:t>
      </w:r>
      <w:r w:rsidR="00EC6E40">
        <w:rPr>
          <w:sz w:val="20"/>
          <w:szCs w:val="20"/>
        </w:rPr>
        <w:t>uola</w:t>
      </w:r>
      <w:r w:rsidR="003D49B4">
        <w:rPr>
          <w:sz w:val="20"/>
          <w:szCs w:val="20"/>
        </w:rPr>
        <w:t>*</w:t>
      </w:r>
      <w:r w:rsidR="00EC6E40">
        <w:rPr>
          <w:sz w:val="20"/>
          <w:szCs w:val="20"/>
        </w:rPr>
        <w:t xml:space="preserve">, </w:t>
      </w:r>
      <w:r w:rsidR="003D49B4">
        <w:rPr>
          <w:sz w:val="20"/>
          <w:szCs w:val="20"/>
        </w:rPr>
        <w:t>Sandy Phillips –</w:t>
      </w:r>
      <w:r w:rsidR="00091088">
        <w:rPr>
          <w:sz w:val="20"/>
          <w:szCs w:val="20"/>
        </w:rPr>
        <w:t xml:space="preserve"> </w:t>
      </w:r>
      <w:r w:rsidR="00EC6E40">
        <w:rPr>
          <w:sz w:val="20"/>
          <w:szCs w:val="20"/>
        </w:rPr>
        <w:t>Spokane</w:t>
      </w:r>
      <w:r w:rsidR="003D49B4">
        <w:rPr>
          <w:sz w:val="20"/>
          <w:szCs w:val="20"/>
        </w:rPr>
        <w:t xml:space="preserve"> </w:t>
      </w:r>
      <w:r w:rsidR="00EC6E40">
        <w:rPr>
          <w:sz w:val="20"/>
          <w:szCs w:val="20"/>
        </w:rPr>
        <w:t>Regional Health District</w:t>
      </w:r>
    </w:p>
    <w:p w:rsidR="00AB0415" w:rsidRDefault="00AB0415" w:rsidP="00AB0415">
      <w:pPr>
        <w:spacing w:after="0" w:line="240" w:lineRule="auto"/>
        <w:rPr>
          <w:sz w:val="20"/>
          <w:szCs w:val="20"/>
        </w:rPr>
      </w:pPr>
      <w:r>
        <w:rPr>
          <w:sz w:val="20"/>
          <w:szCs w:val="20"/>
        </w:rPr>
        <w:t>Bud Leber</w:t>
      </w:r>
      <w:r w:rsidR="003D49B4">
        <w:rPr>
          <w:sz w:val="20"/>
          <w:szCs w:val="20"/>
        </w:rPr>
        <w:t>*</w:t>
      </w:r>
      <w:r w:rsidR="00EC6E40">
        <w:rPr>
          <w:sz w:val="20"/>
          <w:szCs w:val="20"/>
        </w:rPr>
        <w:t xml:space="preserve">, </w:t>
      </w:r>
      <w:r w:rsidR="003D49B4">
        <w:rPr>
          <w:sz w:val="20"/>
          <w:szCs w:val="20"/>
        </w:rPr>
        <w:t>Edgar Scott –</w:t>
      </w:r>
      <w:r w:rsidR="00091088">
        <w:rPr>
          <w:sz w:val="20"/>
          <w:szCs w:val="20"/>
        </w:rPr>
        <w:t xml:space="preserve"> </w:t>
      </w:r>
      <w:r w:rsidR="003D49B4">
        <w:rPr>
          <w:sz w:val="20"/>
          <w:szCs w:val="20"/>
        </w:rPr>
        <w:t>Kaiser Aluminum</w:t>
      </w:r>
    </w:p>
    <w:p w:rsidR="00AB0415" w:rsidRDefault="00AB0415" w:rsidP="00AB0415">
      <w:pPr>
        <w:spacing w:after="0" w:line="240" w:lineRule="auto"/>
        <w:rPr>
          <w:sz w:val="20"/>
          <w:szCs w:val="20"/>
        </w:rPr>
      </w:pPr>
      <w:r>
        <w:rPr>
          <w:sz w:val="20"/>
          <w:szCs w:val="20"/>
        </w:rPr>
        <w:t>Jerry White</w:t>
      </w:r>
      <w:r w:rsidR="003D49B4">
        <w:rPr>
          <w:sz w:val="20"/>
          <w:szCs w:val="20"/>
        </w:rPr>
        <w:t>* –</w:t>
      </w:r>
      <w:r w:rsidR="00091088">
        <w:rPr>
          <w:sz w:val="20"/>
          <w:szCs w:val="20"/>
        </w:rPr>
        <w:t xml:space="preserve"> </w:t>
      </w:r>
      <w:r w:rsidR="003D49B4">
        <w:rPr>
          <w:sz w:val="20"/>
          <w:szCs w:val="20"/>
        </w:rPr>
        <w:t xml:space="preserve">RiverKeeper  </w:t>
      </w:r>
    </w:p>
    <w:p w:rsidR="00EC6E40" w:rsidRDefault="00EC6E40" w:rsidP="00AB0415">
      <w:pPr>
        <w:spacing w:after="0" w:line="240" w:lineRule="auto"/>
        <w:rPr>
          <w:sz w:val="20"/>
          <w:szCs w:val="20"/>
        </w:rPr>
      </w:pPr>
      <w:r>
        <w:rPr>
          <w:sz w:val="20"/>
          <w:szCs w:val="20"/>
        </w:rPr>
        <w:t>Dave Moss</w:t>
      </w:r>
      <w:r w:rsidR="00F632E3">
        <w:rPr>
          <w:sz w:val="20"/>
          <w:szCs w:val="20"/>
        </w:rPr>
        <w:t>*</w:t>
      </w:r>
      <w:r>
        <w:rPr>
          <w:sz w:val="20"/>
          <w:szCs w:val="20"/>
        </w:rPr>
        <w:t>,</w:t>
      </w:r>
      <w:r w:rsidR="00F632E3">
        <w:rPr>
          <w:sz w:val="20"/>
          <w:szCs w:val="20"/>
        </w:rPr>
        <w:t xml:space="preserve"> Rob Lindsay</w:t>
      </w:r>
      <w:r w:rsidR="00835E00">
        <w:rPr>
          <w:sz w:val="20"/>
          <w:szCs w:val="20"/>
        </w:rPr>
        <w:t xml:space="preserve">, </w:t>
      </w:r>
      <w:r w:rsidR="003D49B4">
        <w:rPr>
          <w:sz w:val="20"/>
          <w:szCs w:val="20"/>
        </w:rPr>
        <w:t xml:space="preserve">Mike Hermanson, </w:t>
      </w:r>
      <w:r w:rsidR="00835E00">
        <w:rPr>
          <w:sz w:val="20"/>
          <w:szCs w:val="20"/>
        </w:rPr>
        <w:t>Ben Brattebo</w:t>
      </w:r>
      <w:r w:rsidR="00F632E3">
        <w:rPr>
          <w:sz w:val="20"/>
          <w:szCs w:val="20"/>
        </w:rPr>
        <w:t xml:space="preserve"> –</w:t>
      </w:r>
      <w:r w:rsidR="00091088">
        <w:rPr>
          <w:sz w:val="20"/>
          <w:szCs w:val="20"/>
        </w:rPr>
        <w:t xml:space="preserve"> </w:t>
      </w:r>
      <w:r>
        <w:rPr>
          <w:sz w:val="20"/>
          <w:szCs w:val="20"/>
        </w:rPr>
        <w:t>Spokane County</w:t>
      </w:r>
    </w:p>
    <w:p w:rsidR="00AB0415" w:rsidRPr="002B2DE9" w:rsidRDefault="00AB0415" w:rsidP="00AB0415">
      <w:pPr>
        <w:spacing w:after="0" w:line="240" w:lineRule="auto"/>
        <w:rPr>
          <w:sz w:val="20"/>
          <w:szCs w:val="20"/>
        </w:rPr>
      </w:pPr>
    </w:p>
    <w:p w:rsidR="00AB0415" w:rsidRPr="002B2DE9" w:rsidRDefault="00AB0415" w:rsidP="00AB0415">
      <w:pPr>
        <w:spacing w:after="0" w:line="240" w:lineRule="auto"/>
        <w:rPr>
          <w:i/>
          <w:sz w:val="20"/>
          <w:szCs w:val="20"/>
        </w:rPr>
      </w:pPr>
      <w:r w:rsidRPr="002B2DE9">
        <w:rPr>
          <w:i/>
          <w:sz w:val="20"/>
          <w:szCs w:val="20"/>
        </w:rPr>
        <w:t>Advisors</w:t>
      </w:r>
    </w:p>
    <w:p w:rsidR="00B8451F" w:rsidRDefault="006E75DB" w:rsidP="00B8451F">
      <w:pPr>
        <w:spacing w:after="0" w:line="240" w:lineRule="auto"/>
        <w:rPr>
          <w:sz w:val="20"/>
          <w:szCs w:val="20"/>
        </w:rPr>
      </w:pPr>
      <w:r>
        <w:rPr>
          <w:sz w:val="20"/>
          <w:szCs w:val="20"/>
        </w:rPr>
        <w:t xml:space="preserve">Adrian Borgias, </w:t>
      </w:r>
      <w:r w:rsidR="00B8451F">
        <w:rPr>
          <w:sz w:val="20"/>
          <w:szCs w:val="20"/>
        </w:rPr>
        <w:t>Jim Bellaty</w:t>
      </w:r>
      <w:r w:rsidR="00091088">
        <w:rPr>
          <w:sz w:val="20"/>
          <w:szCs w:val="20"/>
        </w:rPr>
        <w:t xml:space="preserve"> – </w:t>
      </w:r>
      <w:r w:rsidR="00B8451F">
        <w:rPr>
          <w:sz w:val="20"/>
          <w:szCs w:val="20"/>
        </w:rPr>
        <w:t>Washington Department of Ecology</w:t>
      </w:r>
    </w:p>
    <w:p w:rsidR="00B8451F" w:rsidRDefault="00091088" w:rsidP="00B8451F">
      <w:pPr>
        <w:spacing w:after="0" w:line="240" w:lineRule="auto"/>
        <w:rPr>
          <w:sz w:val="20"/>
          <w:szCs w:val="20"/>
        </w:rPr>
      </w:pPr>
      <w:r>
        <w:rPr>
          <w:sz w:val="20"/>
          <w:szCs w:val="20"/>
        </w:rPr>
        <w:t xml:space="preserve">Tom Eaton – </w:t>
      </w:r>
      <w:r w:rsidR="00B8451F">
        <w:rPr>
          <w:sz w:val="20"/>
          <w:szCs w:val="20"/>
        </w:rPr>
        <w:t>EPA</w:t>
      </w:r>
      <w:r>
        <w:rPr>
          <w:sz w:val="20"/>
          <w:szCs w:val="20"/>
        </w:rPr>
        <w:t xml:space="preserve"> </w:t>
      </w:r>
    </w:p>
    <w:p w:rsidR="003D49B4" w:rsidRDefault="003D49B4" w:rsidP="00B8451F">
      <w:pPr>
        <w:spacing w:after="0" w:line="240" w:lineRule="auto"/>
        <w:rPr>
          <w:sz w:val="20"/>
          <w:szCs w:val="20"/>
        </w:rPr>
      </w:pPr>
    </w:p>
    <w:p w:rsidR="00AB0415" w:rsidRDefault="00B24105" w:rsidP="00AB0415">
      <w:pPr>
        <w:spacing w:after="0" w:line="240" w:lineRule="auto"/>
        <w:rPr>
          <w:i/>
          <w:sz w:val="20"/>
          <w:szCs w:val="20"/>
        </w:rPr>
      </w:pPr>
      <w:r>
        <w:rPr>
          <w:i/>
          <w:sz w:val="20"/>
          <w:szCs w:val="20"/>
        </w:rPr>
        <w:t>Stakeholders</w:t>
      </w:r>
      <w:r>
        <w:rPr>
          <w:i/>
          <w:sz w:val="20"/>
          <w:szCs w:val="20"/>
        </w:rPr>
        <w:t>, Technical Advisor,</w:t>
      </w:r>
      <w:r w:rsidRPr="002B2DE9">
        <w:rPr>
          <w:i/>
          <w:sz w:val="20"/>
          <w:szCs w:val="20"/>
        </w:rPr>
        <w:t xml:space="preserve"> </w:t>
      </w:r>
      <w:r>
        <w:rPr>
          <w:i/>
          <w:sz w:val="20"/>
          <w:szCs w:val="20"/>
        </w:rPr>
        <w:t xml:space="preserve">and </w:t>
      </w:r>
      <w:r w:rsidR="00AB0415" w:rsidRPr="002B2DE9">
        <w:rPr>
          <w:i/>
          <w:sz w:val="20"/>
          <w:szCs w:val="20"/>
        </w:rPr>
        <w:t>Public</w:t>
      </w:r>
    </w:p>
    <w:p w:rsidR="006E75DB" w:rsidRDefault="003D49B4" w:rsidP="006E75DB">
      <w:pPr>
        <w:spacing w:after="0" w:line="240" w:lineRule="auto"/>
        <w:rPr>
          <w:sz w:val="20"/>
          <w:szCs w:val="20"/>
        </w:rPr>
      </w:pPr>
      <w:r>
        <w:rPr>
          <w:sz w:val="20"/>
          <w:szCs w:val="20"/>
        </w:rPr>
        <w:t>John Beacham –</w:t>
      </w:r>
      <w:r w:rsidR="00091088">
        <w:rPr>
          <w:sz w:val="20"/>
          <w:szCs w:val="20"/>
        </w:rPr>
        <w:t xml:space="preserve"> </w:t>
      </w:r>
      <w:r w:rsidR="006E75DB">
        <w:rPr>
          <w:sz w:val="20"/>
          <w:szCs w:val="20"/>
        </w:rPr>
        <w:t>City</w:t>
      </w:r>
      <w:r>
        <w:rPr>
          <w:sz w:val="20"/>
          <w:szCs w:val="20"/>
        </w:rPr>
        <w:t xml:space="preserve"> </w:t>
      </w:r>
      <w:r w:rsidR="006E75DB">
        <w:rPr>
          <w:sz w:val="20"/>
          <w:szCs w:val="20"/>
        </w:rPr>
        <w:t>of Post Falls</w:t>
      </w:r>
    </w:p>
    <w:p w:rsidR="00BD1443" w:rsidRDefault="003D49B4" w:rsidP="00BD1443">
      <w:pPr>
        <w:spacing w:after="0" w:line="240" w:lineRule="auto"/>
        <w:rPr>
          <w:sz w:val="20"/>
          <w:szCs w:val="20"/>
        </w:rPr>
      </w:pPr>
      <w:r>
        <w:rPr>
          <w:sz w:val="20"/>
          <w:szCs w:val="20"/>
        </w:rPr>
        <w:t>Dave Dilks –</w:t>
      </w:r>
      <w:r w:rsidR="00091088">
        <w:rPr>
          <w:sz w:val="20"/>
          <w:szCs w:val="20"/>
        </w:rPr>
        <w:t xml:space="preserve"> </w:t>
      </w:r>
      <w:r w:rsidR="00BD1443">
        <w:rPr>
          <w:sz w:val="20"/>
          <w:szCs w:val="20"/>
        </w:rPr>
        <w:t>LimnoTech</w:t>
      </w:r>
      <w:r>
        <w:rPr>
          <w:sz w:val="20"/>
          <w:szCs w:val="20"/>
        </w:rPr>
        <w:t xml:space="preserve"> </w:t>
      </w:r>
    </w:p>
    <w:p w:rsidR="003D49B4" w:rsidRDefault="003D49B4" w:rsidP="003D49B4">
      <w:pPr>
        <w:spacing w:after="0" w:line="240" w:lineRule="auto"/>
        <w:rPr>
          <w:sz w:val="20"/>
          <w:szCs w:val="20"/>
        </w:rPr>
      </w:pPr>
      <w:r>
        <w:rPr>
          <w:sz w:val="20"/>
          <w:szCs w:val="20"/>
        </w:rPr>
        <w:t>Kris Holm –</w:t>
      </w:r>
      <w:r w:rsidR="00091088">
        <w:rPr>
          <w:sz w:val="20"/>
          <w:szCs w:val="20"/>
        </w:rPr>
        <w:t xml:space="preserve"> </w:t>
      </w:r>
      <w:r>
        <w:rPr>
          <w:sz w:val="20"/>
          <w:szCs w:val="20"/>
        </w:rPr>
        <w:t>City of Coeur d’Alene (on phone)</w:t>
      </w:r>
    </w:p>
    <w:p w:rsidR="006E75DB" w:rsidRDefault="003D49B4" w:rsidP="006E75DB">
      <w:pPr>
        <w:spacing w:after="0" w:line="240" w:lineRule="auto"/>
        <w:rPr>
          <w:sz w:val="20"/>
          <w:szCs w:val="20"/>
        </w:rPr>
      </w:pPr>
      <w:r>
        <w:rPr>
          <w:sz w:val="20"/>
          <w:szCs w:val="20"/>
        </w:rPr>
        <w:t>Don Keil –</w:t>
      </w:r>
      <w:r w:rsidR="00091088">
        <w:rPr>
          <w:sz w:val="20"/>
          <w:szCs w:val="20"/>
        </w:rPr>
        <w:t xml:space="preserve"> </w:t>
      </w:r>
      <w:r w:rsidR="006E75DB">
        <w:rPr>
          <w:sz w:val="20"/>
          <w:szCs w:val="20"/>
        </w:rPr>
        <w:t>City</w:t>
      </w:r>
      <w:r>
        <w:rPr>
          <w:sz w:val="20"/>
          <w:szCs w:val="20"/>
        </w:rPr>
        <w:t xml:space="preserve"> </w:t>
      </w:r>
      <w:r w:rsidR="006E75DB">
        <w:rPr>
          <w:sz w:val="20"/>
          <w:szCs w:val="20"/>
        </w:rPr>
        <w:t>of Coeur d’Alene</w:t>
      </w:r>
    </w:p>
    <w:p w:rsidR="003D49B4" w:rsidRDefault="003D49B4" w:rsidP="003D49B4">
      <w:pPr>
        <w:spacing w:after="0" w:line="240" w:lineRule="auto"/>
        <w:rPr>
          <w:sz w:val="20"/>
          <w:szCs w:val="20"/>
        </w:rPr>
      </w:pPr>
      <w:r>
        <w:rPr>
          <w:sz w:val="20"/>
          <w:szCs w:val="20"/>
        </w:rPr>
        <w:t>Paul Klatt –</w:t>
      </w:r>
      <w:r w:rsidR="00091088">
        <w:rPr>
          <w:sz w:val="20"/>
          <w:szCs w:val="20"/>
        </w:rPr>
        <w:t xml:space="preserve"> </w:t>
      </w:r>
      <w:r>
        <w:rPr>
          <w:sz w:val="20"/>
          <w:szCs w:val="20"/>
        </w:rPr>
        <w:t>JUB Engineering (on phone)</w:t>
      </w:r>
    </w:p>
    <w:p w:rsidR="003D49B4" w:rsidRDefault="003D49B4" w:rsidP="003D49B4">
      <w:pPr>
        <w:spacing w:after="0" w:line="240" w:lineRule="auto"/>
        <w:rPr>
          <w:sz w:val="20"/>
          <w:szCs w:val="20"/>
        </w:rPr>
      </w:pPr>
      <w:r>
        <w:rPr>
          <w:sz w:val="20"/>
          <w:szCs w:val="20"/>
        </w:rPr>
        <w:t>Greg Lahti –</w:t>
      </w:r>
      <w:r w:rsidR="00091088">
        <w:rPr>
          <w:sz w:val="20"/>
          <w:szCs w:val="20"/>
        </w:rPr>
        <w:t xml:space="preserve"> </w:t>
      </w:r>
      <w:r>
        <w:rPr>
          <w:sz w:val="20"/>
          <w:szCs w:val="20"/>
        </w:rPr>
        <w:t>Washington Department of Transportation</w:t>
      </w:r>
    </w:p>
    <w:p w:rsidR="006E75DB" w:rsidRDefault="006E75DB" w:rsidP="006E75DB">
      <w:pPr>
        <w:spacing w:after="0" w:line="240" w:lineRule="auto"/>
        <w:rPr>
          <w:sz w:val="20"/>
          <w:szCs w:val="20"/>
        </w:rPr>
      </w:pPr>
      <w:r>
        <w:rPr>
          <w:sz w:val="20"/>
          <w:szCs w:val="20"/>
        </w:rPr>
        <w:t>Adam McClymont –</w:t>
      </w:r>
      <w:r w:rsidR="00091088">
        <w:rPr>
          <w:sz w:val="20"/>
          <w:szCs w:val="20"/>
        </w:rPr>
        <w:t xml:space="preserve"> </w:t>
      </w:r>
      <w:r>
        <w:rPr>
          <w:sz w:val="20"/>
          <w:szCs w:val="20"/>
        </w:rPr>
        <w:t>Ch</w:t>
      </w:r>
      <w:r w:rsidR="004735DD">
        <w:rPr>
          <w:sz w:val="20"/>
          <w:szCs w:val="20"/>
        </w:rPr>
        <w:t>2</w:t>
      </w:r>
      <w:r>
        <w:rPr>
          <w:sz w:val="20"/>
          <w:szCs w:val="20"/>
        </w:rPr>
        <w:t>m Hill</w:t>
      </w:r>
    </w:p>
    <w:p w:rsidR="006E75DB" w:rsidRDefault="003D49B4" w:rsidP="006E75DB">
      <w:pPr>
        <w:spacing w:after="0" w:line="240" w:lineRule="auto"/>
        <w:rPr>
          <w:sz w:val="20"/>
          <w:szCs w:val="20"/>
        </w:rPr>
      </w:pPr>
      <w:r>
        <w:rPr>
          <w:sz w:val="20"/>
          <w:szCs w:val="20"/>
        </w:rPr>
        <w:t>Lisa Dally Wilson –</w:t>
      </w:r>
      <w:r w:rsidR="00091088">
        <w:rPr>
          <w:sz w:val="20"/>
          <w:szCs w:val="20"/>
        </w:rPr>
        <w:t xml:space="preserve"> </w:t>
      </w:r>
      <w:r>
        <w:rPr>
          <w:sz w:val="20"/>
          <w:szCs w:val="20"/>
        </w:rPr>
        <w:t>Dally Environmental</w:t>
      </w:r>
    </w:p>
    <w:p w:rsidR="006E75DB" w:rsidRDefault="006E75DB" w:rsidP="006E75DB">
      <w:pPr>
        <w:spacing w:after="0" w:line="240" w:lineRule="auto"/>
        <w:rPr>
          <w:sz w:val="20"/>
          <w:szCs w:val="20"/>
        </w:rPr>
      </w:pPr>
    </w:p>
    <w:p w:rsidR="00AB0415" w:rsidRPr="00C31A49" w:rsidRDefault="00AB0415" w:rsidP="00AB0415">
      <w:pPr>
        <w:spacing w:after="0" w:line="240" w:lineRule="auto"/>
        <w:rPr>
          <w:b/>
          <w:sz w:val="20"/>
          <w:szCs w:val="20"/>
        </w:rPr>
      </w:pPr>
      <w:r w:rsidRPr="00C31A49">
        <w:rPr>
          <w:b/>
          <w:sz w:val="20"/>
          <w:szCs w:val="20"/>
        </w:rPr>
        <w:t>Introductions and Agenda Review</w:t>
      </w:r>
    </w:p>
    <w:p w:rsidR="00091088" w:rsidRDefault="00BB1925" w:rsidP="00AB0415">
      <w:pPr>
        <w:spacing w:after="0" w:line="240" w:lineRule="auto"/>
        <w:rPr>
          <w:sz w:val="20"/>
          <w:szCs w:val="20"/>
        </w:rPr>
      </w:pPr>
      <w:r>
        <w:rPr>
          <w:sz w:val="20"/>
          <w:szCs w:val="20"/>
        </w:rPr>
        <w:t xml:space="preserve">Facilitator </w:t>
      </w:r>
      <w:r w:rsidR="00AB0415">
        <w:rPr>
          <w:sz w:val="20"/>
          <w:szCs w:val="20"/>
        </w:rPr>
        <w:t>Chris Page</w:t>
      </w:r>
      <w:r>
        <w:rPr>
          <w:sz w:val="20"/>
          <w:szCs w:val="20"/>
        </w:rPr>
        <w:t xml:space="preserve"> welcomed everyone to the meeting and</w:t>
      </w:r>
      <w:r w:rsidR="006B54EA">
        <w:rPr>
          <w:sz w:val="20"/>
          <w:szCs w:val="20"/>
        </w:rPr>
        <w:t xml:space="preserve"> went over the agenda</w:t>
      </w:r>
      <w:r w:rsidR="00B24105">
        <w:rPr>
          <w:sz w:val="20"/>
          <w:szCs w:val="20"/>
        </w:rPr>
        <w:t xml:space="preserve">. </w:t>
      </w:r>
      <w:r w:rsidR="006B54EA">
        <w:rPr>
          <w:sz w:val="20"/>
          <w:szCs w:val="20"/>
        </w:rPr>
        <w:t>No c</w:t>
      </w:r>
      <w:r w:rsidR="00AB0415">
        <w:rPr>
          <w:sz w:val="20"/>
          <w:szCs w:val="20"/>
        </w:rPr>
        <w:t xml:space="preserve">hanges </w:t>
      </w:r>
      <w:r w:rsidR="006B54EA">
        <w:rPr>
          <w:sz w:val="20"/>
          <w:szCs w:val="20"/>
        </w:rPr>
        <w:t xml:space="preserve">were made to the </w:t>
      </w:r>
      <w:r w:rsidR="00B24105">
        <w:rPr>
          <w:sz w:val="20"/>
          <w:szCs w:val="20"/>
        </w:rPr>
        <w:t xml:space="preserve">agenda. </w:t>
      </w:r>
      <w:r w:rsidR="00091088">
        <w:rPr>
          <w:sz w:val="20"/>
          <w:szCs w:val="20"/>
        </w:rPr>
        <w:t xml:space="preserve">The group reviewed the October 22, 2014 </w:t>
      </w:r>
      <w:r w:rsidR="00F90596">
        <w:rPr>
          <w:sz w:val="20"/>
          <w:szCs w:val="20"/>
        </w:rPr>
        <w:t>Task Force</w:t>
      </w:r>
      <w:r w:rsidR="00B24105">
        <w:rPr>
          <w:sz w:val="20"/>
          <w:szCs w:val="20"/>
        </w:rPr>
        <w:t xml:space="preserve"> meeting summary notes.</w:t>
      </w:r>
    </w:p>
    <w:p w:rsidR="00BA336D" w:rsidRDefault="00BA336D" w:rsidP="00AB0415">
      <w:pPr>
        <w:spacing w:after="0" w:line="240" w:lineRule="auto"/>
        <w:rPr>
          <w:sz w:val="20"/>
          <w:szCs w:val="20"/>
        </w:rPr>
      </w:pPr>
    </w:p>
    <w:p w:rsidR="00AB0415" w:rsidRDefault="00091088" w:rsidP="00AB0415">
      <w:pPr>
        <w:spacing w:after="0" w:line="240" w:lineRule="auto"/>
        <w:rPr>
          <w:sz w:val="20"/>
          <w:szCs w:val="20"/>
        </w:rPr>
      </w:pPr>
      <w:r>
        <w:rPr>
          <w:sz w:val="20"/>
          <w:szCs w:val="20"/>
        </w:rPr>
        <w:t>DECISION: The October 22, 2014 meeting summary was</w:t>
      </w:r>
      <w:r w:rsidR="00B24105">
        <w:rPr>
          <w:sz w:val="20"/>
          <w:szCs w:val="20"/>
        </w:rPr>
        <w:t xml:space="preserve"> approved:</w:t>
      </w:r>
      <w:r w:rsidR="00AB0415">
        <w:rPr>
          <w:sz w:val="20"/>
          <w:szCs w:val="20"/>
        </w:rPr>
        <w:t xml:space="preserve"> motion</w:t>
      </w:r>
      <w:r w:rsidR="00B24105">
        <w:rPr>
          <w:sz w:val="20"/>
          <w:szCs w:val="20"/>
        </w:rPr>
        <w:t>ed</w:t>
      </w:r>
      <w:r w:rsidR="00AB0415">
        <w:rPr>
          <w:sz w:val="20"/>
          <w:szCs w:val="20"/>
        </w:rPr>
        <w:t xml:space="preserve"> and seconded</w:t>
      </w:r>
      <w:r w:rsidR="00B24105">
        <w:rPr>
          <w:sz w:val="20"/>
          <w:szCs w:val="20"/>
        </w:rPr>
        <w:t>; c</w:t>
      </w:r>
      <w:r w:rsidR="00E857EC">
        <w:rPr>
          <w:sz w:val="20"/>
          <w:szCs w:val="20"/>
        </w:rPr>
        <w:t>onsensus achieved</w:t>
      </w:r>
      <w:r w:rsidR="00B24105">
        <w:rPr>
          <w:sz w:val="20"/>
          <w:szCs w:val="20"/>
        </w:rPr>
        <w:t>.</w:t>
      </w:r>
    </w:p>
    <w:p w:rsidR="00E857EC" w:rsidRDefault="00E857EC" w:rsidP="00AB0415">
      <w:pPr>
        <w:spacing w:after="0" w:line="240" w:lineRule="auto"/>
        <w:rPr>
          <w:sz w:val="20"/>
          <w:szCs w:val="20"/>
        </w:rPr>
      </w:pPr>
    </w:p>
    <w:p w:rsidR="00AB0415" w:rsidRPr="002D6588" w:rsidRDefault="00AB0415" w:rsidP="00AB0415">
      <w:pPr>
        <w:spacing w:after="0" w:line="240" w:lineRule="auto"/>
        <w:rPr>
          <w:b/>
          <w:sz w:val="20"/>
          <w:szCs w:val="20"/>
        </w:rPr>
      </w:pPr>
      <w:r w:rsidRPr="002D6588">
        <w:rPr>
          <w:b/>
          <w:sz w:val="20"/>
          <w:szCs w:val="20"/>
        </w:rPr>
        <w:t>Implications of Thurston County Court Ruling</w:t>
      </w:r>
    </w:p>
    <w:p w:rsidR="00AB0415" w:rsidRDefault="00AB0415" w:rsidP="00AB0415">
      <w:pPr>
        <w:spacing w:after="0" w:line="240" w:lineRule="auto"/>
        <w:rPr>
          <w:sz w:val="20"/>
          <w:szCs w:val="20"/>
        </w:rPr>
      </w:pPr>
      <w:r>
        <w:rPr>
          <w:sz w:val="20"/>
          <w:szCs w:val="20"/>
        </w:rPr>
        <w:t xml:space="preserve">Dave Moss explained that </w:t>
      </w:r>
      <w:r w:rsidR="004735DD">
        <w:rPr>
          <w:sz w:val="20"/>
          <w:szCs w:val="20"/>
        </w:rPr>
        <w:t xml:space="preserve">a decision was made on </w:t>
      </w:r>
      <w:r>
        <w:rPr>
          <w:sz w:val="20"/>
          <w:szCs w:val="20"/>
        </w:rPr>
        <w:t xml:space="preserve">the </w:t>
      </w:r>
      <w:r w:rsidR="004735DD">
        <w:rPr>
          <w:sz w:val="20"/>
          <w:szCs w:val="20"/>
        </w:rPr>
        <w:t xml:space="preserve">appeal of </w:t>
      </w:r>
      <w:r w:rsidR="00B24105">
        <w:rPr>
          <w:sz w:val="20"/>
          <w:szCs w:val="20"/>
        </w:rPr>
        <w:t xml:space="preserve">Spokane </w:t>
      </w:r>
      <w:r>
        <w:rPr>
          <w:sz w:val="20"/>
          <w:szCs w:val="20"/>
        </w:rPr>
        <w:t xml:space="preserve">County’s </w:t>
      </w:r>
      <w:r w:rsidR="00B24105">
        <w:rPr>
          <w:sz w:val="20"/>
          <w:szCs w:val="20"/>
        </w:rPr>
        <w:t xml:space="preserve">National Pollutant Discharge Elimination System (NPDES) </w:t>
      </w:r>
      <w:r>
        <w:rPr>
          <w:sz w:val="20"/>
          <w:szCs w:val="20"/>
        </w:rPr>
        <w:t xml:space="preserve">permit </w:t>
      </w:r>
      <w:r w:rsidR="00F87DF1">
        <w:rPr>
          <w:sz w:val="20"/>
          <w:szCs w:val="20"/>
        </w:rPr>
        <w:t>(</w:t>
      </w:r>
      <w:r w:rsidR="00B24105">
        <w:rPr>
          <w:sz w:val="20"/>
          <w:szCs w:val="20"/>
        </w:rPr>
        <w:t>C</w:t>
      </w:r>
      <w:r>
        <w:rPr>
          <w:sz w:val="20"/>
          <w:szCs w:val="20"/>
        </w:rPr>
        <w:t>ase 11-184</w:t>
      </w:r>
      <w:r w:rsidR="00F87DF1">
        <w:rPr>
          <w:sz w:val="20"/>
          <w:szCs w:val="20"/>
        </w:rPr>
        <w:t>)</w:t>
      </w:r>
      <w:r>
        <w:rPr>
          <w:sz w:val="20"/>
          <w:szCs w:val="20"/>
        </w:rPr>
        <w:t>. The court has not made their deci</w:t>
      </w:r>
      <w:r w:rsidR="00F87DF1">
        <w:rPr>
          <w:sz w:val="20"/>
          <w:szCs w:val="20"/>
        </w:rPr>
        <w:t>sion public in writing</w:t>
      </w:r>
      <w:r w:rsidR="00B24105">
        <w:rPr>
          <w:sz w:val="20"/>
          <w:szCs w:val="20"/>
        </w:rPr>
        <w:t xml:space="preserve">. </w:t>
      </w:r>
      <w:r w:rsidR="00F87DF1">
        <w:rPr>
          <w:sz w:val="20"/>
          <w:szCs w:val="20"/>
        </w:rPr>
        <w:t xml:space="preserve">Spokane County and </w:t>
      </w:r>
      <w:r w:rsidR="00BA336D">
        <w:rPr>
          <w:sz w:val="20"/>
          <w:szCs w:val="20"/>
        </w:rPr>
        <w:t xml:space="preserve">the </w:t>
      </w:r>
      <w:r w:rsidR="00F87DF1">
        <w:rPr>
          <w:sz w:val="20"/>
          <w:szCs w:val="20"/>
        </w:rPr>
        <w:t xml:space="preserve">Department of </w:t>
      </w:r>
      <w:r>
        <w:rPr>
          <w:sz w:val="20"/>
          <w:szCs w:val="20"/>
        </w:rPr>
        <w:t xml:space="preserve">Ecology </w:t>
      </w:r>
      <w:r w:rsidR="004735DD">
        <w:rPr>
          <w:sz w:val="20"/>
          <w:szCs w:val="20"/>
        </w:rPr>
        <w:t>are evaluating the option</w:t>
      </w:r>
      <w:r>
        <w:rPr>
          <w:sz w:val="20"/>
          <w:szCs w:val="20"/>
        </w:rPr>
        <w:t xml:space="preserve"> to ap</w:t>
      </w:r>
      <w:r w:rsidR="00BA336D">
        <w:rPr>
          <w:sz w:val="20"/>
          <w:szCs w:val="20"/>
        </w:rPr>
        <w:t>peal</w:t>
      </w:r>
      <w:r w:rsidR="004735DD">
        <w:rPr>
          <w:sz w:val="20"/>
          <w:szCs w:val="20"/>
        </w:rPr>
        <w:t xml:space="preserve"> this decision</w:t>
      </w:r>
      <w:r w:rsidR="00B24105">
        <w:rPr>
          <w:sz w:val="20"/>
          <w:szCs w:val="20"/>
        </w:rPr>
        <w:t xml:space="preserve">. </w:t>
      </w:r>
      <w:r>
        <w:rPr>
          <w:sz w:val="20"/>
          <w:szCs w:val="20"/>
        </w:rPr>
        <w:t xml:space="preserve"> </w:t>
      </w:r>
    </w:p>
    <w:p w:rsidR="00F87DF1" w:rsidRDefault="00F87DF1"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 xml:space="preserve">Question: What is the timeframe for the </w:t>
      </w:r>
      <w:r w:rsidR="00FB5768">
        <w:rPr>
          <w:sz w:val="20"/>
          <w:szCs w:val="20"/>
        </w:rPr>
        <w:t>appeal?</w:t>
      </w:r>
      <w:r>
        <w:rPr>
          <w:sz w:val="20"/>
          <w:szCs w:val="20"/>
        </w:rPr>
        <w:t xml:space="preserve">  </w:t>
      </w:r>
      <w:r w:rsidR="00F87DF1">
        <w:rPr>
          <w:sz w:val="20"/>
          <w:szCs w:val="20"/>
        </w:rPr>
        <w:t xml:space="preserve">Answer: </w:t>
      </w:r>
      <w:r>
        <w:rPr>
          <w:sz w:val="20"/>
          <w:szCs w:val="20"/>
        </w:rPr>
        <w:t>30 days from a written ruling.</w:t>
      </w:r>
    </w:p>
    <w:p w:rsidR="00AB0415" w:rsidRDefault="00AB0415" w:rsidP="00AB0415">
      <w:pPr>
        <w:spacing w:after="0" w:line="240" w:lineRule="auto"/>
        <w:rPr>
          <w:sz w:val="20"/>
          <w:szCs w:val="20"/>
        </w:rPr>
      </w:pPr>
    </w:p>
    <w:p w:rsidR="00AB0415" w:rsidRDefault="00AB0415" w:rsidP="00AB0415">
      <w:pPr>
        <w:spacing w:after="0" w:line="240" w:lineRule="auto"/>
        <w:rPr>
          <w:b/>
          <w:sz w:val="20"/>
          <w:szCs w:val="20"/>
        </w:rPr>
      </w:pPr>
      <w:r w:rsidRPr="00C31A49">
        <w:rPr>
          <w:b/>
          <w:sz w:val="20"/>
          <w:szCs w:val="20"/>
        </w:rPr>
        <w:t>TTWG Report and Technical Topics</w:t>
      </w:r>
    </w:p>
    <w:p w:rsidR="00DB3F61" w:rsidRPr="00DB3F61" w:rsidRDefault="00DB3F61" w:rsidP="00AB0415">
      <w:pPr>
        <w:spacing w:after="0" w:line="240" w:lineRule="auto"/>
        <w:rPr>
          <w:sz w:val="20"/>
          <w:szCs w:val="20"/>
        </w:rPr>
      </w:pPr>
      <w:r w:rsidRPr="00DB3F61">
        <w:rPr>
          <w:i/>
          <w:sz w:val="20"/>
          <w:szCs w:val="20"/>
        </w:rPr>
        <w:t xml:space="preserve">Presentation </w:t>
      </w:r>
      <w:r w:rsidR="00B24105">
        <w:rPr>
          <w:i/>
          <w:sz w:val="20"/>
          <w:szCs w:val="20"/>
        </w:rPr>
        <w:t>(</w:t>
      </w:r>
      <w:r w:rsidRPr="00DB3F61">
        <w:rPr>
          <w:i/>
          <w:sz w:val="20"/>
          <w:szCs w:val="20"/>
        </w:rPr>
        <w:t>Dave Dilks</w:t>
      </w:r>
      <w:r w:rsidR="00B24105">
        <w:rPr>
          <w:i/>
          <w:sz w:val="20"/>
          <w:szCs w:val="20"/>
        </w:rPr>
        <w:t>,</w:t>
      </w:r>
      <w:r w:rsidRPr="00DB3F61">
        <w:rPr>
          <w:i/>
          <w:sz w:val="20"/>
          <w:szCs w:val="20"/>
        </w:rPr>
        <w:t xml:space="preserve"> LimnoTech</w:t>
      </w:r>
      <w:r w:rsidR="00B24105">
        <w:rPr>
          <w:i/>
          <w:sz w:val="20"/>
          <w:szCs w:val="20"/>
        </w:rPr>
        <w:t>)</w:t>
      </w:r>
      <w:r>
        <w:rPr>
          <w:sz w:val="20"/>
          <w:szCs w:val="20"/>
        </w:rPr>
        <w:t xml:space="preserve"> – Dave presented results of the synoptic sampling and lab analysis</w:t>
      </w:r>
      <w:r w:rsidR="00BF552F">
        <w:rPr>
          <w:sz w:val="20"/>
          <w:szCs w:val="20"/>
        </w:rPr>
        <w:t xml:space="preserve"> to date</w:t>
      </w:r>
      <w:r>
        <w:rPr>
          <w:sz w:val="20"/>
          <w:szCs w:val="20"/>
        </w:rPr>
        <w:t xml:space="preserve">. </w:t>
      </w:r>
    </w:p>
    <w:p w:rsidR="00AB0415" w:rsidRDefault="00AB0415" w:rsidP="00AB0415">
      <w:pPr>
        <w:spacing w:after="0" w:line="240" w:lineRule="auto"/>
        <w:rPr>
          <w:sz w:val="20"/>
          <w:szCs w:val="20"/>
        </w:rPr>
      </w:pPr>
      <w:r w:rsidRPr="00C31A49">
        <w:rPr>
          <w:sz w:val="20"/>
          <w:szCs w:val="20"/>
        </w:rPr>
        <w:t>All the</w:t>
      </w:r>
      <w:r>
        <w:rPr>
          <w:sz w:val="20"/>
          <w:szCs w:val="20"/>
        </w:rPr>
        <w:t xml:space="preserve"> </w:t>
      </w:r>
      <w:r w:rsidR="00DB3F61">
        <w:rPr>
          <w:sz w:val="20"/>
          <w:szCs w:val="20"/>
        </w:rPr>
        <w:t xml:space="preserve">synoptic </w:t>
      </w:r>
      <w:r>
        <w:rPr>
          <w:sz w:val="20"/>
          <w:szCs w:val="20"/>
        </w:rPr>
        <w:t>data</w:t>
      </w:r>
      <w:r w:rsidRPr="00C31A49">
        <w:rPr>
          <w:sz w:val="20"/>
          <w:szCs w:val="20"/>
        </w:rPr>
        <w:t xml:space="preserve"> </w:t>
      </w:r>
      <w:r w:rsidR="004735DD">
        <w:rPr>
          <w:sz w:val="20"/>
          <w:szCs w:val="20"/>
        </w:rPr>
        <w:t xml:space="preserve">from Gravity and AXYS </w:t>
      </w:r>
      <w:r>
        <w:rPr>
          <w:sz w:val="20"/>
          <w:szCs w:val="20"/>
        </w:rPr>
        <w:t>has been received by LimnoTech</w:t>
      </w:r>
      <w:r w:rsidR="00B24105">
        <w:rPr>
          <w:sz w:val="20"/>
          <w:szCs w:val="20"/>
        </w:rPr>
        <w:t xml:space="preserve">. </w:t>
      </w:r>
      <w:r w:rsidR="00DB3F61">
        <w:rPr>
          <w:sz w:val="20"/>
          <w:szCs w:val="20"/>
        </w:rPr>
        <w:t xml:space="preserve">All </w:t>
      </w:r>
      <w:r w:rsidR="00B24105">
        <w:rPr>
          <w:sz w:val="20"/>
          <w:szCs w:val="20"/>
        </w:rPr>
        <w:t xml:space="preserve">results are </w:t>
      </w:r>
      <w:r w:rsidR="00DB3F61">
        <w:rPr>
          <w:sz w:val="20"/>
          <w:szCs w:val="20"/>
        </w:rPr>
        <w:t>in draft form at this point</w:t>
      </w:r>
      <w:r w:rsidR="00B24105">
        <w:rPr>
          <w:sz w:val="20"/>
          <w:szCs w:val="20"/>
        </w:rPr>
        <w:t xml:space="preserve">. </w:t>
      </w:r>
      <w:r>
        <w:rPr>
          <w:sz w:val="20"/>
          <w:szCs w:val="20"/>
        </w:rPr>
        <w:t>Q</w:t>
      </w:r>
      <w:r w:rsidR="002D6588">
        <w:rPr>
          <w:sz w:val="20"/>
          <w:szCs w:val="20"/>
        </w:rPr>
        <w:t xml:space="preserve">uality </w:t>
      </w:r>
      <w:r>
        <w:rPr>
          <w:sz w:val="20"/>
          <w:szCs w:val="20"/>
        </w:rPr>
        <w:t>A</w:t>
      </w:r>
      <w:r w:rsidR="002D6588">
        <w:rPr>
          <w:sz w:val="20"/>
          <w:szCs w:val="20"/>
        </w:rPr>
        <w:t>ssurance/</w:t>
      </w:r>
      <w:r>
        <w:rPr>
          <w:sz w:val="20"/>
          <w:szCs w:val="20"/>
        </w:rPr>
        <w:t>Q</w:t>
      </w:r>
      <w:r w:rsidR="002D6588">
        <w:rPr>
          <w:sz w:val="20"/>
          <w:szCs w:val="20"/>
        </w:rPr>
        <w:t xml:space="preserve">uality </w:t>
      </w:r>
      <w:r>
        <w:rPr>
          <w:sz w:val="20"/>
          <w:szCs w:val="20"/>
        </w:rPr>
        <w:t>C</w:t>
      </w:r>
      <w:r w:rsidR="002D6588">
        <w:rPr>
          <w:sz w:val="20"/>
          <w:szCs w:val="20"/>
        </w:rPr>
        <w:t>ontrol (QA</w:t>
      </w:r>
      <w:r w:rsidR="004735DD">
        <w:rPr>
          <w:sz w:val="20"/>
          <w:szCs w:val="20"/>
        </w:rPr>
        <w:t>/</w:t>
      </w:r>
      <w:r w:rsidR="002D6588">
        <w:rPr>
          <w:sz w:val="20"/>
          <w:szCs w:val="20"/>
        </w:rPr>
        <w:t>QC)</w:t>
      </w:r>
      <w:r>
        <w:rPr>
          <w:sz w:val="20"/>
          <w:szCs w:val="20"/>
        </w:rPr>
        <w:t xml:space="preserve"> lab data </w:t>
      </w:r>
      <w:r w:rsidR="00DB3F61">
        <w:rPr>
          <w:sz w:val="20"/>
          <w:szCs w:val="20"/>
        </w:rPr>
        <w:t>is due back at the end of November</w:t>
      </w:r>
      <w:r w:rsidR="00B24105">
        <w:rPr>
          <w:sz w:val="20"/>
          <w:szCs w:val="20"/>
        </w:rPr>
        <w:t>,</w:t>
      </w:r>
      <w:r w:rsidR="00DB3F61">
        <w:rPr>
          <w:sz w:val="20"/>
          <w:szCs w:val="20"/>
        </w:rPr>
        <w:t xml:space="preserve"> at which point the mass balance calculations and interpretation can be completed in time for the January Toxics Workshop.</w:t>
      </w:r>
      <w:r>
        <w:rPr>
          <w:sz w:val="20"/>
          <w:szCs w:val="20"/>
        </w:rPr>
        <w:t xml:space="preserve"> </w:t>
      </w:r>
    </w:p>
    <w:p w:rsidR="004F6144" w:rsidRDefault="004F6144" w:rsidP="004F6144">
      <w:pPr>
        <w:spacing w:after="0" w:line="240" w:lineRule="auto"/>
        <w:rPr>
          <w:sz w:val="20"/>
          <w:szCs w:val="20"/>
        </w:rPr>
      </w:pPr>
    </w:p>
    <w:p w:rsidR="007D4F02" w:rsidRDefault="00AB0415" w:rsidP="0098110E">
      <w:pPr>
        <w:spacing w:after="0" w:line="240" w:lineRule="auto"/>
        <w:rPr>
          <w:sz w:val="20"/>
          <w:szCs w:val="20"/>
        </w:rPr>
      </w:pPr>
      <w:r w:rsidRPr="0098110E">
        <w:rPr>
          <w:sz w:val="20"/>
          <w:szCs w:val="20"/>
        </w:rPr>
        <w:t>Outliers</w:t>
      </w:r>
      <w:r w:rsidR="00DB3F61" w:rsidRPr="0098110E">
        <w:rPr>
          <w:sz w:val="20"/>
          <w:szCs w:val="20"/>
        </w:rPr>
        <w:t xml:space="preserve"> in the data</w:t>
      </w:r>
      <w:r w:rsidR="004F6144" w:rsidRPr="0098110E">
        <w:rPr>
          <w:sz w:val="20"/>
          <w:szCs w:val="20"/>
        </w:rPr>
        <w:t xml:space="preserve"> occurred at the </w:t>
      </w:r>
      <w:r w:rsidRPr="0098110E">
        <w:rPr>
          <w:sz w:val="20"/>
          <w:szCs w:val="20"/>
        </w:rPr>
        <w:t xml:space="preserve">Trent Bridge </w:t>
      </w:r>
      <w:r w:rsidR="004F6144" w:rsidRPr="0098110E">
        <w:rPr>
          <w:sz w:val="20"/>
          <w:szCs w:val="20"/>
        </w:rPr>
        <w:t>Station (411</w:t>
      </w:r>
      <w:r w:rsidR="0012543F">
        <w:rPr>
          <w:sz w:val="20"/>
          <w:szCs w:val="20"/>
        </w:rPr>
        <w:t xml:space="preserve"> pico-grams per liter (pg/l)</w:t>
      </w:r>
      <w:r w:rsidR="004F6144" w:rsidRPr="0098110E">
        <w:rPr>
          <w:sz w:val="20"/>
          <w:szCs w:val="20"/>
        </w:rPr>
        <w:t xml:space="preserve"> value is suspect); and the </w:t>
      </w:r>
      <w:r w:rsidRPr="0098110E">
        <w:rPr>
          <w:sz w:val="20"/>
          <w:szCs w:val="20"/>
        </w:rPr>
        <w:t>Hangman Creek</w:t>
      </w:r>
      <w:r w:rsidR="004F6144" w:rsidRPr="0098110E">
        <w:rPr>
          <w:sz w:val="20"/>
          <w:szCs w:val="20"/>
        </w:rPr>
        <w:t xml:space="preserve"> location</w:t>
      </w:r>
      <w:r w:rsidRPr="0098110E">
        <w:rPr>
          <w:sz w:val="20"/>
          <w:szCs w:val="20"/>
        </w:rPr>
        <w:t xml:space="preserve"> (2450</w:t>
      </w:r>
      <w:r w:rsidR="0098110E">
        <w:rPr>
          <w:sz w:val="20"/>
          <w:szCs w:val="20"/>
        </w:rPr>
        <w:t xml:space="preserve"> pg/l</w:t>
      </w:r>
      <w:r w:rsidRPr="0098110E">
        <w:rPr>
          <w:sz w:val="20"/>
          <w:szCs w:val="20"/>
        </w:rPr>
        <w:t xml:space="preserve"> value is suspect)</w:t>
      </w:r>
      <w:r w:rsidR="00B24105">
        <w:rPr>
          <w:sz w:val="20"/>
          <w:szCs w:val="20"/>
        </w:rPr>
        <w:t xml:space="preserve">. </w:t>
      </w:r>
      <w:r w:rsidR="00DB3F61" w:rsidRPr="0098110E">
        <w:rPr>
          <w:sz w:val="20"/>
          <w:szCs w:val="20"/>
        </w:rPr>
        <w:t>Flow</w:t>
      </w:r>
      <w:r w:rsidRPr="0098110E">
        <w:rPr>
          <w:sz w:val="20"/>
          <w:szCs w:val="20"/>
        </w:rPr>
        <w:t xml:space="preserve"> and load</w:t>
      </w:r>
      <w:r w:rsidR="00DB3F61" w:rsidRPr="0098110E">
        <w:rPr>
          <w:sz w:val="20"/>
          <w:szCs w:val="20"/>
        </w:rPr>
        <w:t xml:space="preserve"> data will together to determine if these </w:t>
      </w:r>
      <w:r w:rsidR="00B24105">
        <w:rPr>
          <w:sz w:val="20"/>
          <w:szCs w:val="20"/>
        </w:rPr>
        <w:t xml:space="preserve">values </w:t>
      </w:r>
      <w:r w:rsidRPr="0098110E">
        <w:rPr>
          <w:sz w:val="20"/>
          <w:szCs w:val="20"/>
        </w:rPr>
        <w:t>are outliers or not.</w:t>
      </w:r>
      <w:r w:rsidR="004F6144" w:rsidRPr="0098110E">
        <w:rPr>
          <w:sz w:val="20"/>
          <w:szCs w:val="20"/>
        </w:rPr>
        <w:t xml:space="preserve"> </w:t>
      </w:r>
      <w:r w:rsidR="00E1153C">
        <w:rPr>
          <w:sz w:val="20"/>
          <w:szCs w:val="20"/>
        </w:rPr>
        <w:t xml:space="preserve">LimnoTech will also check these outliers against weather anomalies during the sampling period. </w:t>
      </w:r>
      <w:r w:rsidRPr="0098110E">
        <w:rPr>
          <w:sz w:val="20"/>
          <w:szCs w:val="20"/>
        </w:rPr>
        <w:t xml:space="preserve">The </w:t>
      </w:r>
      <w:r w:rsidR="00B24105">
        <w:rPr>
          <w:sz w:val="20"/>
          <w:szCs w:val="20"/>
        </w:rPr>
        <w:t>h</w:t>
      </w:r>
      <w:r w:rsidRPr="0098110E">
        <w:rPr>
          <w:sz w:val="20"/>
          <w:szCs w:val="20"/>
        </w:rPr>
        <w:t xml:space="preserve">igh volume samples have not been </w:t>
      </w:r>
      <w:r w:rsidR="007D4F02">
        <w:rPr>
          <w:sz w:val="20"/>
          <w:szCs w:val="20"/>
        </w:rPr>
        <w:t xml:space="preserve">analyzed </w:t>
      </w:r>
      <w:r w:rsidRPr="0098110E">
        <w:rPr>
          <w:sz w:val="20"/>
          <w:szCs w:val="20"/>
        </w:rPr>
        <w:t>yet.</w:t>
      </w:r>
    </w:p>
    <w:p w:rsidR="007D4F02" w:rsidRDefault="007D4F02" w:rsidP="0098110E">
      <w:pPr>
        <w:spacing w:after="0" w:line="240" w:lineRule="auto"/>
        <w:rPr>
          <w:sz w:val="20"/>
          <w:szCs w:val="20"/>
        </w:rPr>
      </w:pPr>
    </w:p>
    <w:p w:rsidR="0098110E" w:rsidRPr="0098110E" w:rsidRDefault="004F6144" w:rsidP="0098110E">
      <w:pPr>
        <w:spacing w:after="0" w:line="240" w:lineRule="auto"/>
        <w:rPr>
          <w:sz w:val="20"/>
          <w:szCs w:val="20"/>
        </w:rPr>
      </w:pPr>
      <w:r w:rsidRPr="0098110E">
        <w:rPr>
          <w:sz w:val="20"/>
          <w:szCs w:val="20"/>
        </w:rPr>
        <w:t>The d</w:t>
      </w:r>
      <w:r w:rsidR="00AB0415" w:rsidRPr="0098110E">
        <w:rPr>
          <w:sz w:val="20"/>
          <w:szCs w:val="20"/>
        </w:rPr>
        <w:t xml:space="preserve">ischarge data is fairly consistent, with the exception of a few outliers. </w:t>
      </w:r>
      <w:r w:rsidR="0098110E" w:rsidRPr="0098110E">
        <w:rPr>
          <w:sz w:val="20"/>
          <w:szCs w:val="20"/>
        </w:rPr>
        <w:t xml:space="preserve">As expected, </w:t>
      </w:r>
      <w:r w:rsidR="0098110E">
        <w:rPr>
          <w:sz w:val="20"/>
          <w:szCs w:val="20"/>
        </w:rPr>
        <w:t>t</w:t>
      </w:r>
      <w:r w:rsidR="0098110E" w:rsidRPr="0098110E">
        <w:rPr>
          <w:sz w:val="20"/>
          <w:szCs w:val="20"/>
        </w:rPr>
        <w:t>he concentrations of PCBs increase as the</w:t>
      </w:r>
      <w:r w:rsidR="007D4F02">
        <w:rPr>
          <w:sz w:val="20"/>
          <w:szCs w:val="20"/>
        </w:rPr>
        <w:t xml:space="preserve"> sample locations</w:t>
      </w:r>
      <w:r w:rsidR="0098110E" w:rsidRPr="0098110E">
        <w:rPr>
          <w:sz w:val="20"/>
          <w:szCs w:val="20"/>
        </w:rPr>
        <w:t xml:space="preserve"> move downstream. At the first few sampling sites</w:t>
      </w:r>
      <w:r w:rsidR="007D4F02">
        <w:rPr>
          <w:sz w:val="20"/>
          <w:szCs w:val="20"/>
        </w:rPr>
        <w:t>,</w:t>
      </w:r>
      <w:r w:rsidR="0098110E" w:rsidRPr="0098110E">
        <w:rPr>
          <w:sz w:val="20"/>
          <w:szCs w:val="20"/>
        </w:rPr>
        <w:t xml:space="preserve"> there is not much difference between the sample and the blank concentrations. </w:t>
      </w:r>
      <w:r w:rsidR="007D4F02">
        <w:rPr>
          <w:sz w:val="20"/>
          <w:szCs w:val="20"/>
        </w:rPr>
        <w:t xml:space="preserve">The </w:t>
      </w:r>
      <w:r w:rsidR="00CE5EF3">
        <w:rPr>
          <w:sz w:val="20"/>
          <w:szCs w:val="20"/>
        </w:rPr>
        <w:t xml:space="preserve">data </w:t>
      </w:r>
      <w:r w:rsidR="007D4F02">
        <w:rPr>
          <w:sz w:val="20"/>
          <w:szCs w:val="20"/>
        </w:rPr>
        <w:t xml:space="preserve">from </w:t>
      </w:r>
      <w:r w:rsidR="007D4F02">
        <w:rPr>
          <w:sz w:val="20"/>
          <w:szCs w:val="20"/>
        </w:rPr>
        <w:t xml:space="preserve">AXYS </w:t>
      </w:r>
      <w:r w:rsidR="007D4F02">
        <w:rPr>
          <w:sz w:val="20"/>
          <w:szCs w:val="20"/>
        </w:rPr>
        <w:t xml:space="preserve">labs </w:t>
      </w:r>
      <w:r w:rsidR="00CE5EF3">
        <w:rPr>
          <w:sz w:val="20"/>
          <w:szCs w:val="20"/>
        </w:rPr>
        <w:t>is available, broken out by congener</w:t>
      </w:r>
      <w:r w:rsidR="00C64EFC">
        <w:rPr>
          <w:sz w:val="20"/>
          <w:szCs w:val="20"/>
        </w:rPr>
        <w:t>, and</w:t>
      </w:r>
      <w:r w:rsidR="00CE5EF3">
        <w:rPr>
          <w:sz w:val="20"/>
          <w:szCs w:val="20"/>
        </w:rPr>
        <w:t xml:space="preserve"> </w:t>
      </w:r>
      <w:r w:rsidR="007D4F02">
        <w:rPr>
          <w:sz w:val="20"/>
          <w:szCs w:val="20"/>
        </w:rPr>
        <w:t xml:space="preserve">analysis </w:t>
      </w:r>
      <w:r w:rsidR="00CE5EF3">
        <w:rPr>
          <w:sz w:val="20"/>
          <w:szCs w:val="20"/>
        </w:rPr>
        <w:t>will be ready for the workshop in January</w:t>
      </w:r>
      <w:r w:rsidR="00B24105">
        <w:rPr>
          <w:sz w:val="20"/>
          <w:szCs w:val="20"/>
        </w:rPr>
        <w:t xml:space="preserve">. </w:t>
      </w:r>
      <w:r w:rsidR="007D4F02">
        <w:rPr>
          <w:sz w:val="20"/>
          <w:szCs w:val="20"/>
        </w:rPr>
        <w:t>Raw, blank-</w:t>
      </w:r>
      <w:r w:rsidR="00CE5EF3">
        <w:rPr>
          <w:sz w:val="20"/>
          <w:szCs w:val="20"/>
        </w:rPr>
        <w:t xml:space="preserve">corrected data will be available in early December. This data may be made available to </w:t>
      </w:r>
      <w:r w:rsidR="007D4F02">
        <w:rPr>
          <w:sz w:val="20"/>
          <w:szCs w:val="20"/>
        </w:rPr>
        <w:t xml:space="preserve">Dr. </w:t>
      </w:r>
      <w:r w:rsidR="00CE5EF3">
        <w:rPr>
          <w:sz w:val="20"/>
          <w:szCs w:val="20"/>
        </w:rPr>
        <w:t>Lisa Rodenburg prior to the workshop.</w:t>
      </w:r>
    </w:p>
    <w:p w:rsidR="004F6144" w:rsidRDefault="004F6144" w:rsidP="004F6144">
      <w:pPr>
        <w:spacing w:after="0" w:line="240" w:lineRule="auto"/>
        <w:rPr>
          <w:sz w:val="20"/>
          <w:szCs w:val="20"/>
        </w:rPr>
      </w:pPr>
    </w:p>
    <w:p w:rsidR="00D470F2" w:rsidRDefault="00C414A0" w:rsidP="004F6144">
      <w:pPr>
        <w:spacing w:after="0" w:line="240" w:lineRule="auto"/>
        <w:rPr>
          <w:sz w:val="20"/>
          <w:szCs w:val="20"/>
        </w:rPr>
      </w:pPr>
      <w:r w:rsidRPr="00EE3F0E">
        <w:rPr>
          <w:sz w:val="20"/>
          <w:szCs w:val="20"/>
        </w:rPr>
        <w:t xml:space="preserve">Blank contamination includes </w:t>
      </w:r>
      <w:r w:rsidR="00AB0415" w:rsidRPr="00EE3F0E">
        <w:rPr>
          <w:sz w:val="20"/>
          <w:szCs w:val="20"/>
        </w:rPr>
        <w:t>lab blank</w:t>
      </w:r>
      <w:r w:rsidRPr="00EE3F0E">
        <w:rPr>
          <w:sz w:val="20"/>
          <w:szCs w:val="20"/>
        </w:rPr>
        <w:t>s, trip blanks and field blanks.</w:t>
      </w:r>
      <w:r w:rsidR="00AB0415" w:rsidRPr="00EE3F0E">
        <w:rPr>
          <w:sz w:val="20"/>
          <w:szCs w:val="20"/>
        </w:rPr>
        <w:t xml:space="preserve"> 10-20</w:t>
      </w:r>
      <w:r w:rsidRPr="00EE3F0E">
        <w:rPr>
          <w:sz w:val="20"/>
          <w:szCs w:val="20"/>
        </w:rPr>
        <w:t xml:space="preserve"> </w:t>
      </w:r>
      <w:r w:rsidR="0012543F">
        <w:rPr>
          <w:sz w:val="20"/>
          <w:szCs w:val="20"/>
        </w:rPr>
        <w:t>pg/l</w:t>
      </w:r>
      <w:r w:rsidR="00AB0415" w:rsidRPr="00EE3F0E">
        <w:rPr>
          <w:sz w:val="20"/>
          <w:szCs w:val="20"/>
        </w:rPr>
        <w:t xml:space="preserve"> and 20-30</w:t>
      </w:r>
      <w:r w:rsidRPr="00EE3F0E">
        <w:rPr>
          <w:sz w:val="20"/>
          <w:szCs w:val="20"/>
        </w:rPr>
        <w:t xml:space="preserve"> pg/l were the </w:t>
      </w:r>
      <w:r w:rsidR="00AB0415" w:rsidRPr="00EE3F0E">
        <w:rPr>
          <w:sz w:val="20"/>
          <w:szCs w:val="20"/>
        </w:rPr>
        <w:t>most common range in lab blanks</w:t>
      </w:r>
      <w:r w:rsidR="00B24105">
        <w:rPr>
          <w:sz w:val="20"/>
          <w:szCs w:val="20"/>
        </w:rPr>
        <w:t xml:space="preserve">. </w:t>
      </w:r>
      <w:r w:rsidRPr="00EE3F0E">
        <w:rPr>
          <w:sz w:val="20"/>
          <w:szCs w:val="20"/>
        </w:rPr>
        <w:t>There appears to be a s</w:t>
      </w:r>
      <w:r w:rsidR="00AB0415" w:rsidRPr="00EE3F0E">
        <w:rPr>
          <w:sz w:val="20"/>
          <w:szCs w:val="20"/>
        </w:rPr>
        <w:t xml:space="preserve">lightly higher </w:t>
      </w:r>
      <w:r w:rsidRPr="00EE3F0E">
        <w:rPr>
          <w:sz w:val="20"/>
          <w:szCs w:val="20"/>
        </w:rPr>
        <w:t xml:space="preserve">blank </w:t>
      </w:r>
      <w:r w:rsidR="00AB0415" w:rsidRPr="00EE3F0E">
        <w:rPr>
          <w:sz w:val="20"/>
          <w:szCs w:val="20"/>
        </w:rPr>
        <w:t xml:space="preserve">contamination in bottle </w:t>
      </w:r>
      <w:r w:rsidR="004735DD">
        <w:rPr>
          <w:sz w:val="20"/>
          <w:szCs w:val="20"/>
        </w:rPr>
        <w:t xml:space="preserve">(trip) </w:t>
      </w:r>
      <w:r w:rsidR="00AB0415" w:rsidRPr="00EE3F0E">
        <w:rPr>
          <w:sz w:val="20"/>
          <w:szCs w:val="20"/>
        </w:rPr>
        <w:t xml:space="preserve">blanks than </w:t>
      </w:r>
      <w:r w:rsidRPr="00EE3F0E">
        <w:rPr>
          <w:sz w:val="20"/>
          <w:szCs w:val="20"/>
        </w:rPr>
        <w:t xml:space="preserve">in </w:t>
      </w:r>
      <w:r w:rsidR="00AB0415" w:rsidRPr="00EE3F0E">
        <w:rPr>
          <w:sz w:val="20"/>
          <w:szCs w:val="20"/>
        </w:rPr>
        <w:t>the lab (water) blanks</w:t>
      </w:r>
      <w:r w:rsidR="00B24105">
        <w:rPr>
          <w:sz w:val="20"/>
          <w:szCs w:val="20"/>
        </w:rPr>
        <w:t xml:space="preserve">. </w:t>
      </w:r>
      <w:r w:rsidR="007D4F02">
        <w:rPr>
          <w:sz w:val="20"/>
          <w:szCs w:val="20"/>
        </w:rPr>
        <w:t>Field blank</w:t>
      </w:r>
      <w:r w:rsidRPr="00EE3F0E">
        <w:rPr>
          <w:sz w:val="20"/>
          <w:szCs w:val="20"/>
        </w:rPr>
        <w:t xml:space="preserve"> (site contamination from water and air exposure) concentrations are around 40pg/l.</w:t>
      </w:r>
      <w:r w:rsidR="004F6144" w:rsidRPr="00EE3F0E">
        <w:rPr>
          <w:sz w:val="20"/>
          <w:szCs w:val="20"/>
        </w:rPr>
        <w:t xml:space="preserve"> </w:t>
      </w:r>
      <w:r w:rsidR="002A5B11">
        <w:rPr>
          <w:sz w:val="20"/>
          <w:szCs w:val="20"/>
        </w:rPr>
        <w:t xml:space="preserve">These blanks will be used to correct the field data based on the congener data in the blanks and the samples. </w:t>
      </w:r>
      <w:r w:rsidRPr="00EE3F0E">
        <w:rPr>
          <w:sz w:val="20"/>
          <w:szCs w:val="20"/>
        </w:rPr>
        <w:t xml:space="preserve">The QAPP </w:t>
      </w:r>
      <w:r w:rsidR="007D4F02">
        <w:rPr>
          <w:sz w:val="20"/>
          <w:szCs w:val="20"/>
        </w:rPr>
        <w:t xml:space="preserve">method is </w:t>
      </w:r>
      <w:r w:rsidR="0098110E" w:rsidRPr="00EE3F0E">
        <w:rPr>
          <w:sz w:val="20"/>
          <w:szCs w:val="20"/>
        </w:rPr>
        <w:t xml:space="preserve">to compare the measured concentration of each congener between the field sample and </w:t>
      </w:r>
      <w:r w:rsidR="0098110E" w:rsidRPr="00EE3F0E">
        <w:rPr>
          <w:sz w:val="20"/>
          <w:szCs w:val="20"/>
        </w:rPr>
        <w:lastRenderedPageBreak/>
        <w:t>lab blank</w:t>
      </w:r>
      <w:r w:rsidR="00EB5E05">
        <w:rPr>
          <w:sz w:val="20"/>
          <w:szCs w:val="20"/>
        </w:rPr>
        <w:t>,</w:t>
      </w:r>
      <w:r w:rsidR="0098110E" w:rsidRPr="00EE3F0E">
        <w:rPr>
          <w:sz w:val="20"/>
          <w:szCs w:val="20"/>
        </w:rPr>
        <w:t xml:space="preserve"> then any measurement</w:t>
      </w:r>
      <w:r w:rsidR="00C10F7B">
        <w:rPr>
          <w:sz w:val="20"/>
          <w:szCs w:val="20"/>
        </w:rPr>
        <w:t>s</w:t>
      </w:r>
      <w:r w:rsidR="0098110E" w:rsidRPr="00EE3F0E">
        <w:rPr>
          <w:sz w:val="20"/>
          <w:szCs w:val="20"/>
        </w:rPr>
        <w:t xml:space="preserve"> less than </w:t>
      </w:r>
      <w:r w:rsidR="00EB5E05">
        <w:rPr>
          <w:sz w:val="20"/>
          <w:szCs w:val="20"/>
        </w:rPr>
        <w:t>three</w:t>
      </w:r>
      <w:r w:rsidR="0098110E" w:rsidRPr="00EE3F0E">
        <w:rPr>
          <w:sz w:val="20"/>
          <w:szCs w:val="20"/>
        </w:rPr>
        <w:t xml:space="preserve"> times the</w:t>
      </w:r>
      <w:r w:rsidR="00AB0415" w:rsidRPr="00EE3F0E">
        <w:rPr>
          <w:sz w:val="20"/>
          <w:szCs w:val="20"/>
        </w:rPr>
        <w:t xml:space="preserve"> blank concentration</w:t>
      </w:r>
      <w:r w:rsidR="004F6144" w:rsidRPr="00EE3F0E">
        <w:rPr>
          <w:sz w:val="20"/>
          <w:szCs w:val="20"/>
        </w:rPr>
        <w:t xml:space="preserve"> are set to zero</w:t>
      </w:r>
      <w:r w:rsidR="00B24105">
        <w:rPr>
          <w:sz w:val="20"/>
          <w:szCs w:val="20"/>
        </w:rPr>
        <w:t xml:space="preserve">. </w:t>
      </w:r>
      <w:r w:rsidR="007D4F02">
        <w:rPr>
          <w:sz w:val="20"/>
          <w:szCs w:val="20"/>
        </w:rPr>
        <w:t>C</w:t>
      </w:r>
      <w:r w:rsidR="004735DD">
        <w:rPr>
          <w:sz w:val="20"/>
          <w:szCs w:val="20"/>
        </w:rPr>
        <w:t xml:space="preserve">ongener </w:t>
      </w:r>
      <w:r w:rsidR="001F5202" w:rsidRPr="00EE3F0E">
        <w:rPr>
          <w:sz w:val="20"/>
          <w:szCs w:val="20"/>
        </w:rPr>
        <w:t xml:space="preserve">values near the level of the blank are excluded to reduce the likelihood of reporting false positives. However, this method does not address the issue of false negatives, </w:t>
      </w:r>
      <w:r w:rsidR="007D4F02">
        <w:rPr>
          <w:sz w:val="20"/>
          <w:szCs w:val="20"/>
        </w:rPr>
        <w:t xml:space="preserve">and this </w:t>
      </w:r>
      <w:r w:rsidR="001F5202" w:rsidRPr="00EE3F0E">
        <w:rPr>
          <w:sz w:val="20"/>
          <w:szCs w:val="20"/>
        </w:rPr>
        <w:t>adds a bias</w:t>
      </w:r>
      <w:r w:rsidR="00D470F2">
        <w:rPr>
          <w:sz w:val="20"/>
          <w:szCs w:val="20"/>
        </w:rPr>
        <w:t xml:space="preserve"> towards lower reported concentrations</w:t>
      </w:r>
      <w:r w:rsidR="007D4F02">
        <w:rPr>
          <w:sz w:val="20"/>
          <w:szCs w:val="20"/>
        </w:rPr>
        <w:t>.</w:t>
      </w:r>
    </w:p>
    <w:p w:rsidR="00D470F2" w:rsidRDefault="00D470F2" w:rsidP="004F6144">
      <w:pPr>
        <w:spacing w:after="0" w:line="240" w:lineRule="auto"/>
        <w:rPr>
          <w:sz w:val="20"/>
          <w:szCs w:val="20"/>
        </w:rPr>
      </w:pPr>
    </w:p>
    <w:p w:rsidR="00D470F2" w:rsidRDefault="007D4F02" w:rsidP="004F6144">
      <w:pPr>
        <w:spacing w:after="0" w:line="240" w:lineRule="auto"/>
        <w:rPr>
          <w:sz w:val="20"/>
          <w:szCs w:val="20"/>
        </w:rPr>
      </w:pPr>
      <w:r>
        <w:rPr>
          <w:sz w:val="20"/>
          <w:szCs w:val="20"/>
        </w:rPr>
        <w:t>L</w:t>
      </w:r>
      <w:r w:rsidR="00EE3F0E" w:rsidRPr="00EE3F0E">
        <w:rPr>
          <w:sz w:val="20"/>
          <w:szCs w:val="20"/>
        </w:rPr>
        <w:t>ogic says that “field sample minus blank” equals the environmental signal</w:t>
      </w:r>
      <w:r w:rsidR="00D470F2">
        <w:rPr>
          <w:sz w:val="20"/>
          <w:szCs w:val="20"/>
        </w:rPr>
        <w:t>, or the actual congener concentration</w:t>
      </w:r>
      <w:r w:rsidR="00EE3F0E" w:rsidRPr="00EE3F0E">
        <w:rPr>
          <w:sz w:val="20"/>
          <w:szCs w:val="20"/>
        </w:rPr>
        <w:t xml:space="preserve">. </w:t>
      </w:r>
      <w:r>
        <w:rPr>
          <w:sz w:val="20"/>
          <w:szCs w:val="20"/>
        </w:rPr>
        <w:t>This is an alternate</w:t>
      </w:r>
      <w:r w:rsidR="00D470F2">
        <w:rPr>
          <w:sz w:val="20"/>
          <w:szCs w:val="20"/>
        </w:rPr>
        <w:t xml:space="preserve"> way </w:t>
      </w:r>
      <w:r>
        <w:rPr>
          <w:sz w:val="20"/>
          <w:szCs w:val="20"/>
        </w:rPr>
        <w:t>t</w:t>
      </w:r>
      <w:r w:rsidR="00D470F2">
        <w:rPr>
          <w:sz w:val="20"/>
          <w:szCs w:val="20"/>
        </w:rPr>
        <w:t>o</w:t>
      </w:r>
      <w:r>
        <w:rPr>
          <w:sz w:val="20"/>
          <w:szCs w:val="20"/>
        </w:rPr>
        <w:t xml:space="preserve"> calculate</w:t>
      </w:r>
      <w:r w:rsidR="00D470F2">
        <w:rPr>
          <w:sz w:val="20"/>
          <w:szCs w:val="20"/>
        </w:rPr>
        <w:t xml:space="preserve"> concentration</w:t>
      </w:r>
      <w:r>
        <w:rPr>
          <w:sz w:val="20"/>
          <w:szCs w:val="20"/>
        </w:rPr>
        <w:t>s</w:t>
      </w:r>
      <w:r w:rsidR="00B24105">
        <w:rPr>
          <w:sz w:val="20"/>
          <w:szCs w:val="20"/>
        </w:rPr>
        <w:t xml:space="preserve">. </w:t>
      </w:r>
      <w:r w:rsidR="00D470F2">
        <w:rPr>
          <w:sz w:val="20"/>
          <w:szCs w:val="20"/>
        </w:rPr>
        <w:t xml:space="preserve">This method </w:t>
      </w:r>
      <w:r w:rsidR="00EE3F0E" w:rsidRPr="00EE3F0E">
        <w:rPr>
          <w:sz w:val="20"/>
          <w:szCs w:val="20"/>
        </w:rPr>
        <w:t>counteracts the</w:t>
      </w:r>
      <w:r w:rsidR="00EE3F0E">
        <w:rPr>
          <w:sz w:val="20"/>
          <w:szCs w:val="20"/>
        </w:rPr>
        <w:t xml:space="preserve"> </w:t>
      </w:r>
      <w:r w:rsidR="00D470F2">
        <w:rPr>
          <w:sz w:val="20"/>
          <w:szCs w:val="20"/>
        </w:rPr>
        <w:t xml:space="preserve">low reporting bias that occurs when using the previous method that excludes </w:t>
      </w:r>
      <w:r w:rsidR="00EB5E05">
        <w:rPr>
          <w:sz w:val="20"/>
          <w:szCs w:val="20"/>
        </w:rPr>
        <w:t>near-</w:t>
      </w:r>
      <w:r w:rsidR="00EE3F0E">
        <w:rPr>
          <w:sz w:val="20"/>
          <w:szCs w:val="20"/>
        </w:rPr>
        <w:t>level blanks</w:t>
      </w:r>
      <w:r w:rsidR="00B24105">
        <w:rPr>
          <w:sz w:val="20"/>
          <w:szCs w:val="20"/>
        </w:rPr>
        <w:t xml:space="preserve">. </w:t>
      </w:r>
      <w:r w:rsidR="00D470F2">
        <w:rPr>
          <w:sz w:val="20"/>
          <w:szCs w:val="20"/>
        </w:rPr>
        <w:t>This could have a bias towards higher reported concentrations due to the variability in blank contamination.</w:t>
      </w:r>
    </w:p>
    <w:p w:rsidR="00D470F2" w:rsidRDefault="00D470F2" w:rsidP="004F6144">
      <w:pPr>
        <w:spacing w:after="0" w:line="240" w:lineRule="auto"/>
        <w:rPr>
          <w:sz w:val="20"/>
          <w:szCs w:val="20"/>
        </w:rPr>
      </w:pPr>
    </w:p>
    <w:p w:rsidR="0098110E" w:rsidRDefault="004F6144" w:rsidP="004F6144">
      <w:pPr>
        <w:spacing w:after="0" w:line="240" w:lineRule="auto"/>
        <w:rPr>
          <w:sz w:val="20"/>
          <w:szCs w:val="20"/>
        </w:rPr>
      </w:pPr>
      <w:r>
        <w:rPr>
          <w:sz w:val="20"/>
          <w:szCs w:val="20"/>
        </w:rPr>
        <w:t>One a</w:t>
      </w:r>
      <w:r w:rsidR="00AB0415" w:rsidRPr="004F6144">
        <w:rPr>
          <w:sz w:val="20"/>
          <w:szCs w:val="20"/>
        </w:rPr>
        <w:t>lt</w:t>
      </w:r>
      <w:r w:rsidRPr="004F6144">
        <w:rPr>
          <w:sz w:val="20"/>
          <w:szCs w:val="20"/>
        </w:rPr>
        <w:t>ernative method of correction</w:t>
      </w:r>
      <w:r>
        <w:rPr>
          <w:sz w:val="20"/>
          <w:szCs w:val="20"/>
        </w:rPr>
        <w:t xml:space="preserve"> that </w:t>
      </w:r>
      <w:r w:rsidR="00D470F2">
        <w:rPr>
          <w:sz w:val="20"/>
          <w:szCs w:val="20"/>
        </w:rPr>
        <w:t>LimnoTech is evaluating</w:t>
      </w:r>
      <w:r w:rsidRPr="004F6144">
        <w:rPr>
          <w:sz w:val="20"/>
          <w:szCs w:val="20"/>
        </w:rPr>
        <w:t xml:space="preserve"> is to c</w:t>
      </w:r>
      <w:r w:rsidR="00AB0415" w:rsidRPr="004F6144">
        <w:rPr>
          <w:sz w:val="20"/>
          <w:szCs w:val="20"/>
        </w:rPr>
        <w:t>ompare</w:t>
      </w:r>
      <w:r w:rsidRPr="004F6144">
        <w:rPr>
          <w:sz w:val="20"/>
          <w:szCs w:val="20"/>
        </w:rPr>
        <w:t xml:space="preserve"> the </w:t>
      </w:r>
      <w:r w:rsidR="00AB0415" w:rsidRPr="004F6144">
        <w:rPr>
          <w:sz w:val="20"/>
          <w:szCs w:val="20"/>
        </w:rPr>
        <w:t>measured co</w:t>
      </w:r>
      <w:r w:rsidRPr="004F6144">
        <w:rPr>
          <w:sz w:val="20"/>
          <w:szCs w:val="20"/>
        </w:rPr>
        <w:t>ncentration of each congener between the field</w:t>
      </w:r>
      <w:r w:rsidR="0098110E">
        <w:rPr>
          <w:sz w:val="20"/>
          <w:szCs w:val="20"/>
        </w:rPr>
        <w:t xml:space="preserve"> blank</w:t>
      </w:r>
      <w:r w:rsidRPr="004F6144">
        <w:rPr>
          <w:sz w:val="20"/>
          <w:szCs w:val="20"/>
        </w:rPr>
        <w:t xml:space="preserve"> and lab blank</w:t>
      </w:r>
      <w:r w:rsidR="00EB5E05">
        <w:rPr>
          <w:sz w:val="20"/>
          <w:szCs w:val="20"/>
        </w:rPr>
        <w:t>,</w:t>
      </w:r>
      <w:r w:rsidRPr="004F6144">
        <w:rPr>
          <w:sz w:val="20"/>
          <w:szCs w:val="20"/>
        </w:rPr>
        <w:t xml:space="preserve"> then subtract </w:t>
      </w:r>
      <w:r w:rsidR="0098110E">
        <w:rPr>
          <w:sz w:val="20"/>
          <w:szCs w:val="20"/>
        </w:rPr>
        <w:t>the larger value from the field sample value.</w:t>
      </w:r>
      <w:r>
        <w:rPr>
          <w:sz w:val="20"/>
          <w:szCs w:val="20"/>
        </w:rPr>
        <w:t xml:space="preserve"> </w:t>
      </w:r>
      <w:r w:rsidR="00EE3F0E">
        <w:rPr>
          <w:sz w:val="20"/>
          <w:szCs w:val="20"/>
        </w:rPr>
        <w:t xml:space="preserve">The </w:t>
      </w:r>
      <w:r w:rsidR="00EE3F0E" w:rsidRPr="00EE3F0E">
        <w:rPr>
          <w:sz w:val="20"/>
          <w:szCs w:val="20"/>
        </w:rPr>
        <w:t>Alternative method would get rid of both the</w:t>
      </w:r>
      <w:r w:rsidR="00EB5E05">
        <w:rPr>
          <w:sz w:val="20"/>
          <w:szCs w:val="20"/>
        </w:rPr>
        <w:t xml:space="preserve"> </w:t>
      </w:r>
      <w:r w:rsidR="00EE3F0E" w:rsidRPr="00EE3F0E">
        <w:rPr>
          <w:sz w:val="20"/>
          <w:szCs w:val="20"/>
        </w:rPr>
        <w:t>biases</w:t>
      </w:r>
      <w:r w:rsidR="00EB5E05">
        <w:rPr>
          <w:sz w:val="20"/>
          <w:szCs w:val="20"/>
        </w:rPr>
        <w:t xml:space="preserve"> described above</w:t>
      </w:r>
      <w:r w:rsidR="00EE3F0E" w:rsidRPr="00EE3F0E">
        <w:rPr>
          <w:sz w:val="20"/>
          <w:szCs w:val="20"/>
        </w:rPr>
        <w:t>.</w:t>
      </w:r>
      <w:r w:rsidR="0098110E">
        <w:rPr>
          <w:sz w:val="20"/>
          <w:szCs w:val="20"/>
        </w:rPr>
        <w:t xml:space="preserve"> </w:t>
      </w:r>
      <w:r w:rsidR="008A3E1C">
        <w:rPr>
          <w:sz w:val="20"/>
          <w:szCs w:val="20"/>
        </w:rPr>
        <w:t>Dave explained that t</w:t>
      </w:r>
      <w:r w:rsidR="00E1153C">
        <w:rPr>
          <w:sz w:val="20"/>
          <w:szCs w:val="20"/>
        </w:rPr>
        <w:t>he QAPP</w:t>
      </w:r>
      <w:r w:rsidR="00EB5E05">
        <w:rPr>
          <w:sz w:val="20"/>
          <w:szCs w:val="20"/>
        </w:rPr>
        <w:t xml:space="preserve"> method will always be reported, but</w:t>
      </w:r>
      <w:r w:rsidR="00E1153C">
        <w:rPr>
          <w:sz w:val="20"/>
          <w:szCs w:val="20"/>
        </w:rPr>
        <w:t xml:space="preserve"> the alternative method</w:t>
      </w:r>
      <w:r w:rsidR="008A3E1C">
        <w:rPr>
          <w:sz w:val="20"/>
          <w:szCs w:val="20"/>
        </w:rPr>
        <w:t xml:space="preserve"> </w:t>
      </w:r>
      <w:r w:rsidR="00E1153C">
        <w:rPr>
          <w:sz w:val="20"/>
          <w:szCs w:val="20"/>
        </w:rPr>
        <w:t>may be more appropriate for the mass balance assessment.</w:t>
      </w:r>
      <w:r w:rsidR="00D470F2">
        <w:rPr>
          <w:sz w:val="20"/>
          <w:szCs w:val="20"/>
        </w:rPr>
        <w:t xml:space="preserve"> </w:t>
      </w:r>
    </w:p>
    <w:p w:rsidR="0098110E" w:rsidRDefault="0098110E" w:rsidP="004F6144">
      <w:pPr>
        <w:spacing w:after="0" w:line="240" w:lineRule="auto"/>
        <w:rPr>
          <w:sz w:val="20"/>
          <w:szCs w:val="20"/>
        </w:rPr>
      </w:pPr>
    </w:p>
    <w:p w:rsidR="0098110E" w:rsidRPr="00255E36" w:rsidRDefault="00EB5E05" w:rsidP="004F6144">
      <w:pPr>
        <w:spacing w:after="0" w:line="240" w:lineRule="auto"/>
        <w:rPr>
          <w:sz w:val="20"/>
          <w:szCs w:val="20"/>
          <w:u w:val="single"/>
        </w:rPr>
      </w:pPr>
      <w:r>
        <w:rPr>
          <w:sz w:val="20"/>
          <w:szCs w:val="20"/>
          <w:u w:val="single"/>
        </w:rPr>
        <w:t>Example</w:t>
      </w:r>
      <w:r>
        <w:rPr>
          <w:sz w:val="20"/>
          <w:szCs w:val="20"/>
          <w:u w:val="single"/>
        </w:rPr>
        <w:t xml:space="preserve"> of How to Do Blank Correction</w:t>
      </w:r>
    </w:p>
    <w:p w:rsidR="0098110E" w:rsidRPr="00255E36" w:rsidRDefault="0098110E" w:rsidP="004F6144">
      <w:pPr>
        <w:spacing w:after="0" w:line="240" w:lineRule="auto"/>
        <w:rPr>
          <w:i/>
          <w:sz w:val="20"/>
          <w:szCs w:val="20"/>
        </w:rPr>
      </w:pPr>
      <w:r w:rsidRPr="00255E36">
        <w:rPr>
          <w:i/>
          <w:sz w:val="20"/>
          <w:szCs w:val="20"/>
        </w:rPr>
        <w:t xml:space="preserve">If the lab blank is 2, the field blank is 4 and the field sample is 9 then: </w:t>
      </w:r>
    </w:p>
    <w:p w:rsidR="0098110E" w:rsidRDefault="00255E36" w:rsidP="004F6144">
      <w:pPr>
        <w:spacing w:after="0" w:line="240" w:lineRule="auto"/>
        <w:rPr>
          <w:sz w:val="20"/>
          <w:szCs w:val="20"/>
        </w:rPr>
      </w:pPr>
      <w:r>
        <w:rPr>
          <w:sz w:val="20"/>
          <w:szCs w:val="20"/>
        </w:rPr>
        <w:t>QA</w:t>
      </w:r>
      <w:r w:rsidR="0098110E">
        <w:rPr>
          <w:sz w:val="20"/>
          <w:szCs w:val="20"/>
        </w:rPr>
        <w:t>PP Method:  9</w:t>
      </w:r>
      <w:r>
        <w:rPr>
          <w:sz w:val="20"/>
          <w:szCs w:val="20"/>
        </w:rPr>
        <w:t xml:space="preserve"> is greater than 3 times the lab blank</w:t>
      </w:r>
      <w:r w:rsidR="0098110E">
        <w:rPr>
          <w:sz w:val="20"/>
          <w:szCs w:val="20"/>
        </w:rPr>
        <w:t xml:space="preserve"> (3x2)</w:t>
      </w:r>
      <w:r>
        <w:rPr>
          <w:sz w:val="20"/>
          <w:szCs w:val="20"/>
        </w:rPr>
        <w:t>, therefore the blank corrected value is 9</w:t>
      </w:r>
    </w:p>
    <w:p w:rsidR="00255E36" w:rsidRDefault="00255E36" w:rsidP="004F6144">
      <w:pPr>
        <w:spacing w:after="0" w:line="240" w:lineRule="auto"/>
        <w:rPr>
          <w:sz w:val="20"/>
          <w:szCs w:val="20"/>
        </w:rPr>
      </w:pPr>
      <w:r>
        <w:rPr>
          <w:sz w:val="20"/>
          <w:szCs w:val="20"/>
        </w:rPr>
        <w:t>Alternative Method: 9 minus the larger of the two blanks (2, 4), therefore the blank corrected value is 5.</w:t>
      </w:r>
    </w:p>
    <w:p w:rsidR="0098110E" w:rsidRDefault="0098110E" w:rsidP="004F6144">
      <w:pPr>
        <w:spacing w:after="0" w:line="240" w:lineRule="auto"/>
        <w:rPr>
          <w:sz w:val="20"/>
          <w:szCs w:val="20"/>
        </w:rPr>
      </w:pPr>
    </w:p>
    <w:p w:rsidR="00AB0415" w:rsidRDefault="004F6144" w:rsidP="004F6144">
      <w:pPr>
        <w:spacing w:after="0" w:line="240" w:lineRule="auto"/>
        <w:rPr>
          <w:sz w:val="20"/>
          <w:szCs w:val="20"/>
        </w:rPr>
      </w:pPr>
      <w:r w:rsidRPr="004F6144">
        <w:rPr>
          <w:sz w:val="20"/>
          <w:szCs w:val="20"/>
        </w:rPr>
        <w:t xml:space="preserve">Both </w:t>
      </w:r>
      <w:r w:rsidR="00EB5E05">
        <w:rPr>
          <w:sz w:val="20"/>
          <w:szCs w:val="20"/>
        </w:rPr>
        <w:t xml:space="preserve">these </w:t>
      </w:r>
      <w:r w:rsidRPr="004F6144">
        <w:rPr>
          <w:sz w:val="20"/>
          <w:szCs w:val="20"/>
        </w:rPr>
        <w:t xml:space="preserve">methods should be discussed at the </w:t>
      </w:r>
      <w:r w:rsidR="00EB5E05">
        <w:rPr>
          <w:sz w:val="20"/>
          <w:szCs w:val="20"/>
        </w:rPr>
        <w:t>w</w:t>
      </w:r>
      <w:r w:rsidRPr="004F6144">
        <w:rPr>
          <w:sz w:val="20"/>
          <w:szCs w:val="20"/>
        </w:rPr>
        <w:t>orkshop in January.</w:t>
      </w:r>
    </w:p>
    <w:p w:rsidR="00EB5E05" w:rsidRDefault="00EB5E05" w:rsidP="00EB5E05">
      <w:pPr>
        <w:spacing w:after="0" w:line="240" w:lineRule="auto"/>
        <w:rPr>
          <w:sz w:val="20"/>
          <w:szCs w:val="20"/>
        </w:rPr>
      </w:pPr>
    </w:p>
    <w:p w:rsidR="00AB0415" w:rsidRPr="00EB5E05" w:rsidRDefault="00EB5E05" w:rsidP="00EB5E05">
      <w:pPr>
        <w:spacing w:after="0" w:line="240" w:lineRule="auto"/>
        <w:rPr>
          <w:sz w:val="20"/>
          <w:szCs w:val="20"/>
        </w:rPr>
      </w:pPr>
      <w:r w:rsidRPr="00EB5E05">
        <w:rPr>
          <w:sz w:val="20"/>
          <w:szCs w:val="20"/>
        </w:rPr>
        <w:t>Th</w:t>
      </w:r>
      <w:r>
        <w:rPr>
          <w:sz w:val="20"/>
          <w:szCs w:val="20"/>
        </w:rPr>
        <w:t>ere are th</w:t>
      </w:r>
      <w:r w:rsidRPr="00EB5E05">
        <w:rPr>
          <w:sz w:val="20"/>
          <w:szCs w:val="20"/>
        </w:rPr>
        <w:t>ree</w:t>
      </w:r>
      <w:r w:rsidR="00AB0415" w:rsidRPr="00EB5E05">
        <w:rPr>
          <w:sz w:val="20"/>
          <w:szCs w:val="20"/>
        </w:rPr>
        <w:t xml:space="preserve"> decisions to make when doing blank correction</w:t>
      </w:r>
      <w:r>
        <w:rPr>
          <w:sz w:val="20"/>
          <w:szCs w:val="20"/>
        </w:rPr>
        <w:t>:</w:t>
      </w:r>
    </w:p>
    <w:p w:rsidR="00AB0415" w:rsidRDefault="004F6144" w:rsidP="00EB5E05">
      <w:pPr>
        <w:pStyle w:val="ListParagraph"/>
        <w:numPr>
          <w:ilvl w:val="0"/>
          <w:numId w:val="5"/>
        </w:numPr>
        <w:spacing w:after="0" w:line="240" w:lineRule="auto"/>
        <w:rPr>
          <w:sz w:val="20"/>
          <w:szCs w:val="20"/>
        </w:rPr>
      </w:pPr>
      <w:r>
        <w:rPr>
          <w:sz w:val="20"/>
          <w:szCs w:val="20"/>
        </w:rPr>
        <w:t>Correct with fi</w:t>
      </w:r>
      <w:r w:rsidR="00AB0415">
        <w:rPr>
          <w:sz w:val="20"/>
          <w:szCs w:val="20"/>
        </w:rPr>
        <w:t>e</w:t>
      </w:r>
      <w:r>
        <w:rPr>
          <w:sz w:val="20"/>
          <w:szCs w:val="20"/>
        </w:rPr>
        <w:t>l</w:t>
      </w:r>
      <w:r w:rsidR="00AB0415">
        <w:rPr>
          <w:sz w:val="20"/>
          <w:szCs w:val="20"/>
        </w:rPr>
        <w:t xml:space="preserve">d </w:t>
      </w:r>
      <w:r w:rsidR="0064116F">
        <w:rPr>
          <w:sz w:val="20"/>
          <w:szCs w:val="20"/>
        </w:rPr>
        <w:t>and/</w:t>
      </w:r>
      <w:r w:rsidR="00AB0415">
        <w:rPr>
          <w:sz w:val="20"/>
          <w:szCs w:val="20"/>
        </w:rPr>
        <w:t xml:space="preserve">or lab blanks? </w:t>
      </w:r>
      <w:r>
        <w:rPr>
          <w:sz w:val="20"/>
          <w:szCs w:val="20"/>
        </w:rPr>
        <w:t>This v</w:t>
      </w:r>
      <w:r w:rsidR="00AB0415">
        <w:rPr>
          <w:sz w:val="20"/>
          <w:szCs w:val="20"/>
        </w:rPr>
        <w:t xml:space="preserve">aries among agencies. </w:t>
      </w:r>
    </w:p>
    <w:p w:rsidR="00AB0415" w:rsidRDefault="00AB0415" w:rsidP="00EB5E05">
      <w:pPr>
        <w:pStyle w:val="ListParagraph"/>
        <w:numPr>
          <w:ilvl w:val="0"/>
          <w:numId w:val="5"/>
        </w:numPr>
        <w:spacing w:after="0" w:line="240" w:lineRule="auto"/>
        <w:rPr>
          <w:sz w:val="20"/>
          <w:szCs w:val="20"/>
        </w:rPr>
      </w:pPr>
      <w:r>
        <w:rPr>
          <w:sz w:val="20"/>
          <w:szCs w:val="20"/>
        </w:rPr>
        <w:t>Exclude samples near level of blank?</w:t>
      </w:r>
    </w:p>
    <w:p w:rsidR="00AB0415" w:rsidRDefault="00AB0415" w:rsidP="00EB5E05">
      <w:pPr>
        <w:pStyle w:val="ListParagraph"/>
        <w:numPr>
          <w:ilvl w:val="0"/>
          <w:numId w:val="5"/>
        </w:numPr>
        <w:spacing w:after="0" w:line="240" w:lineRule="auto"/>
        <w:rPr>
          <w:sz w:val="20"/>
          <w:szCs w:val="20"/>
        </w:rPr>
      </w:pPr>
      <w:r>
        <w:rPr>
          <w:sz w:val="20"/>
          <w:szCs w:val="20"/>
        </w:rPr>
        <w:t xml:space="preserve">Additional corrections? </w:t>
      </w:r>
      <w:r w:rsidR="00F90596">
        <w:rPr>
          <w:sz w:val="20"/>
          <w:szCs w:val="20"/>
        </w:rPr>
        <w:t>Task Force</w:t>
      </w:r>
      <w:r w:rsidR="004F6144">
        <w:rPr>
          <w:sz w:val="20"/>
          <w:szCs w:val="20"/>
        </w:rPr>
        <w:t xml:space="preserve"> members explained there are no additional corrections to be included.</w:t>
      </w:r>
    </w:p>
    <w:p w:rsidR="00EB5E05" w:rsidRDefault="00EB5E05" w:rsidP="00854ECD">
      <w:pPr>
        <w:spacing w:after="0" w:line="240" w:lineRule="auto"/>
        <w:rPr>
          <w:sz w:val="20"/>
          <w:szCs w:val="20"/>
        </w:rPr>
      </w:pPr>
    </w:p>
    <w:p w:rsidR="00854ECD" w:rsidRPr="00854ECD" w:rsidRDefault="00854ECD" w:rsidP="00854ECD">
      <w:pPr>
        <w:spacing w:after="0" w:line="240" w:lineRule="auto"/>
        <w:rPr>
          <w:sz w:val="20"/>
          <w:szCs w:val="20"/>
        </w:rPr>
      </w:pPr>
      <w:r w:rsidRPr="00854ECD">
        <w:rPr>
          <w:sz w:val="20"/>
          <w:szCs w:val="20"/>
        </w:rPr>
        <w:t>Question: Wil</w:t>
      </w:r>
      <w:r>
        <w:rPr>
          <w:sz w:val="20"/>
          <w:szCs w:val="20"/>
        </w:rPr>
        <w:t>l</w:t>
      </w:r>
      <w:r w:rsidRPr="00854ECD">
        <w:rPr>
          <w:sz w:val="20"/>
          <w:szCs w:val="20"/>
        </w:rPr>
        <w:t xml:space="preserve"> there </w:t>
      </w:r>
      <w:r w:rsidR="00DC1F7A">
        <w:rPr>
          <w:sz w:val="20"/>
          <w:szCs w:val="20"/>
        </w:rPr>
        <w:t xml:space="preserve">be </w:t>
      </w:r>
      <w:r w:rsidRPr="00854ECD">
        <w:rPr>
          <w:sz w:val="20"/>
          <w:szCs w:val="20"/>
        </w:rPr>
        <w:t>a difference in conclusions based on eithe</w:t>
      </w:r>
      <w:r w:rsidR="00EB5E05">
        <w:rPr>
          <w:sz w:val="20"/>
          <w:szCs w:val="20"/>
        </w:rPr>
        <w:t xml:space="preserve">r methods of blank correction? </w:t>
      </w:r>
      <w:r>
        <w:rPr>
          <w:sz w:val="20"/>
          <w:szCs w:val="20"/>
        </w:rPr>
        <w:t>Answer: what is important is that whatever method is used, the rationale is clear</w:t>
      </w:r>
      <w:r w:rsidR="00EB5E05">
        <w:rPr>
          <w:sz w:val="20"/>
          <w:szCs w:val="20"/>
        </w:rPr>
        <w:t>ly explained</w:t>
      </w:r>
      <w:r>
        <w:rPr>
          <w:sz w:val="20"/>
          <w:szCs w:val="20"/>
        </w:rPr>
        <w:t>.</w:t>
      </w:r>
    </w:p>
    <w:p w:rsidR="00854ECD" w:rsidRPr="00854ECD" w:rsidRDefault="00854ECD" w:rsidP="00854ECD">
      <w:pPr>
        <w:spacing w:after="0" w:line="240" w:lineRule="auto"/>
        <w:rPr>
          <w:sz w:val="20"/>
          <w:szCs w:val="20"/>
        </w:rPr>
      </w:pPr>
    </w:p>
    <w:p w:rsidR="00EB5E05" w:rsidRDefault="004F46E3" w:rsidP="00AB0415">
      <w:pPr>
        <w:spacing w:after="0" w:line="240" w:lineRule="auto"/>
        <w:rPr>
          <w:sz w:val="20"/>
          <w:szCs w:val="20"/>
        </w:rPr>
      </w:pPr>
      <w:r>
        <w:rPr>
          <w:sz w:val="20"/>
          <w:szCs w:val="20"/>
        </w:rPr>
        <w:lastRenderedPageBreak/>
        <w:t>Question: is</w:t>
      </w:r>
      <w:r w:rsidR="00AB0415">
        <w:rPr>
          <w:sz w:val="20"/>
          <w:szCs w:val="20"/>
        </w:rPr>
        <w:t xml:space="preserve"> </w:t>
      </w:r>
      <w:r w:rsidR="00EB5E05">
        <w:rPr>
          <w:sz w:val="20"/>
          <w:szCs w:val="20"/>
        </w:rPr>
        <w:t xml:space="preserve">there </w:t>
      </w:r>
      <w:r w:rsidR="00AB0415">
        <w:rPr>
          <w:sz w:val="20"/>
          <w:szCs w:val="20"/>
        </w:rPr>
        <w:t xml:space="preserve">any way to see if </w:t>
      </w:r>
      <w:r>
        <w:rPr>
          <w:sz w:val="20"/>
          <w:szCs w:val="20"/>
        </w:rPr>
        <w:t xml:space="preserve">the 1668 </w:t>
      </w:r>
      <w:r w:rsidR="00AB0415">
        <w:rPr>
          <w:sz w:val="20"/>
          <w:szCs w:val="20"/>
        </w:rPr>
        <w:t>method is doing a good job, or if it is over-predicting</w:t>
      </w:r>
      <w:r>
        <w:rPr>
          <w:sz w:val="20"/>
          <w:szCs w:val="20"/>
        </w:rPr>
        <w:t xml:space="preserve"> the values</w:t>
      </w:r>
      <w:r w:rsidR="00EB5E05">
        <w:rPr>
          <w:sz w:val="20"/>
          <w:szCs w:val="20"/>
        </w:rPr>
        <w:t>?</w:t>
      </w:r>
    </w:p>
    <w:p w:rsidR="00AB0415" w:rsidRDefault="004F46E3" w:rsidP="00AB0415">
      <w:pPr>
        <w:spacing w:after="0" w:line="240" w:lineRule="auto"/>
        <w:rPr>
          <w:sz w:val="20"/>
          <w:szCs w:val="20"/>
        </w:rPr>
      </w:pPr>
      <w:r>
        <w:rPr>
          <w:sz w:val="20"/>
          <w:szCs w:val="20"/>
        </w:rPr>
        <w:t xml:space="preserve">Answer: </w:t>
      </w:r>
      <w:r w:rsidR="00AB0415">
        <w:rPr>
          <w:sz w:val="20"/>
          <w:szCs w:val="20"/>
        </w:rPr>
        <w:t>As the QA</w:t>
      </w:r>
      <w:r w:rsidR="00DC1F7A">
        <w:rPr>
          <w:sz w:val="20"/>
          <w:szCs w:val="20"/>
        </w:rPr>
        <w:t>/</w:t>
      </w:r>
      <w:r w:rsidR="00AB0415">
        <w:rPr>
          <w:sz w:val="20"/>
          <w:szCs w:val="20"/>
        </w:rPr>
        <w:t xml:space="preserve">QC is completed, we will </w:t>
      </w:r>
      <w:r w:rsidR="00EB5E05">
        <w:rPr>
          <w:sz w:val="20"/>
          <w:szCs w:val="20"/>
        </w:rPr>
        <w:t xml:space="preserve">get </w:t>
      </w:r>
      <w:r w:rsidR="00AB0415">
        <w:rPr>
          <w:sz w:val="20"/>
          <w:szCs w:val="20"/>
        </w:rPr>
        <w:t>a better picture</w:t>
      </w:r>
      <w:r>
        <w:rPr>
          <w:sz w:val="20"/>
          <w:szCs w:val="20"/>
        </w:rPr>
        <w:t xml:space="preserve"> of the performance of </w:t>
      </w:r>
      <w:r w:rsidR="00EB5E05">
        <w:rPr>
          <w:sz w:val="20"/>
          <w:szCs w:val="20"/>
        </w:rPr>
        <w:t xml:space="preserve">method </w:t>
      </w:r>
      <w:r>
        <w:rPr>
          <w:sz w:val="20"/>
          <w:szCs w:val="20"/>
        </w:rPr>
        <w:t>1668 in this case</w:t>
      </w:r>
      <w:r w:rsidR="00B24105">
        <w:rPr>
          <w:sz w:val="20"/>
          <w:szCs w:val="20"/>
        </w:rPr>
        <w:t xml:space="preserve">. </w:t>
      </w:r>
    </w:p>
    <w:p w:rsidR="00CE5EF3" w:rsidRDefault="00CE5EF3" w:rsidP="00AB0415">
      <w:pPr>
        <w:spacing w:after="0" w:line="240" w:lineRule="auto"/>
        <w:rPr>
          <w:sz w:val="20"/>
          <w:szCs w:val="20"/>
        </w:rPr>
      </w:pPr>
    </w:p>
    <w:p w:rsidR="00CE5EF3" w:rsidRDefault="00E66688" w:rsidP="00AB0415">
      <w:pPr>
        <w:spacing w:after="0" w:line="240" w:lineRule="auto"/>
        <w:rPr>
          <w:sz w:val="20"/>
          <w:szCs w:val="20"/>
        </w:rPr>
      </w:pPr>
      <w:r>
        <w:rPr>
          <w:sz w:val="20"/>
          <w:szCs w:val="20"/>
        </w:rPr>
        <w:t>Question</w:t>
      </w:r>
      <w:r w:rsidR="00EB5E05">
        <w:rPr>
          <w:sz w:val="20"/>
          <w:szCs w:val="20"/>
        </w:rPr>
        <w:t>: Why did we stop sampling at 9-</w:t>
      </w:r>
      <w:r>
        <w:rPr>
          <w:sz w:val="20"/>
          <w:szCs w:val="20"/>
        </w:rPr>
        <w:t>Mile?</w:t>
      </w:r>
      <w:r w:rsidR="00AB0415">
        <w:rPr>
          <w:sz w:val="20"/>
          <w:szCs w:val="20"/>
        </w:rPr>
        <w:t xml:space="preserve">  Answer:</w:t>
      </w:r>
      <w:r>
        <w:rPr>
          <w:sz w:val="20"/>
          <w:szCs w:val="20"/>
        </w:rPr>
        <w:t xml:space="preserve"> This study is</w:t>
      </w:r>
      <w:r w:rsidR="00AB0415">
        <w:rPr>
          <w:sz w:val="20"/>
          <w:szCs w:val="20"/>
        </w:rPr>
        <w:t xml:space="preserve"> looking for major sources</w:t>
      </w:r>
      <w:r>
        <w:rPr>
          <w:sz w:val="20"/>
          <w:szCs w:val="20"/>
        </w:rPr>
        <w:t xml:space="preserve"> of PCBs</w:t>
      </w:r>
      <w:r w:rsidR="00B24105">
        <w:rPr>
          <w:sz w:val="20"/>
          <w:szCs w:val="20"/>
        </w:rPr>
        <w:t xml:space="preserve">. </w:t>
      </w:r>
      <w:r>
        <w:rPr>
          <w:sz w:val="20"/>
          <w:szCs w:val="20"/>
        </w:rPr>
        <w:t>There are no</w:t>
      </w:r>
      <w:r w:rsidR="00AB0415">
        <w:rPr>
          <w:sz w:val="20"/>
          <w:szCs w:val="20"/>
        </w:rPr>
        <w:t xml:space="preserve"> new sources from the lake</w:t>
      </w:r>
      <w:r w:rsidR="00EB5E05">
        <w:rPr>
          <w:sz w:val="20"/>
          <w:szCs w:val="20"/>
        </w:rPr>
        <w:t>,</w:t>
      </w:r>
      <w:r>
        <w:rPr>
          <w:sz w:val="20"/>
          <w:szCs w:val="20"/>
        </w:rPr>
        <w:t xml:space="preserve"> and no major controllable source</w:t>
      </w:r>
      <w:r w:rsidR="00EB5E05">
        <w:rPr>
          <w:sz w:val="20"/>
          <w:szCs w:val="20"/>
        </w:rPr>
        <w:t>s</w:t>
      </w:r>
      <w:r>
        <w:rPr>
          <w:sz w:val="20"/>
          <w:szCs w:val="20"/>
        </w:rPr>
        <w:t xml:space="preserve"> into the lake.</w:t>
      </w:r>
    </w:p>
    <w:p w:rsidR="00E66688" w:rsidRDefault="00E66688"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 xml:space="preserve">Question: </w:t>
      </w:r>
      <w:r w:rsidR="00E66688">
        <w:rPr>
          <w:sz w:val="20"/>
          <w:szCs w:val="20"/>
        </w:rPr>
        <w:t xml:space="preserve">How are the </w:t>
      </w:r>
      <w:r>
        <w:rPr>
          <w:sz w:val="20"/>
          <w:szCs w:val="20"/>
        </w:rPr>
        <w:t>J</w:t>
      </w:r>
      <w:r w:rsidR="00E66688">
        <w:rPr>
          <w:sz w:val="20"/>
          <w:szCs w:val="20"/>
        </w:rPr>
        <w:t xml:space="preserve"> (estimated concentration) and the NJ</w:t>
      </w:r>
      <w:r w:rsidR="00854ECD">
        <w:rPr>
          <w:sz w:val="20"/>
          <w:szCs w:val="20"/>
        </w:rPr>
        <w:t xml:space="preserve"> </w:t>
      </w:r>
      <w:r w:rsidR="00E66688">
        <w:rPr>
          <w:sz w:val="20"/>
          <w:szCs w:val="20"/>
        </w:rPr>
        <w:t>(approximate concentration</w:t>
      </w:r>
      <w:r w:rsidR="00854ECD">
        <w:rPr>
          <w:sz w:val="20"/>
          <w:szCs w:val="20"/>
        </w:rPr>
        <w:t xml:space="preserve">) </w:t>
      </w:r>
      <w:r w:rsidR="00EB5E05">
        <w:rPr>
          <w:sz w:val="20"/>
          <w:szCs w:val="20"/>
        </w:rPr>
        <w:t xml:space="preserve">values </w:t>
      </w:r>
      <w:r w:rsidR="00854ECD">
        <w:rPr>
          <w:sz w:val="20"/>
          <w:szCs w:val="20"/>
        </w:rPr>
        <w:t xml:space="preserve">being handled? </w:t>
      </w:r>
      <w:r>
        <w:rPr>
          <w:sz w:val="20"/>
          <w:szCs w:val="20"/>
        </w:rPr>
        <w:t xml:space="preserve"> </w:t>
      </w:r>
      <w:r w:rsidR="00854ECD">
        <w:rPr>
          <w:sz w:val="20"/>
          <w:szCs w:val="20"/>
        </w:rPr>
        <w:t>How about U and UJ (non-detected values)?</w:t>
      </w:r>
      <w:r>
        <w:rPr>
          <w:sz w:val="20"/>
          <w:szCs w:val="20"/>
        </w:rPr>
        <w:t xml:space="preserve">  </w:t>
      </w:r>
    </w:p>
    <w:p w:rsidR="00854ECD" w:rsidRDefault="00854ECD" w:rsidP="00AB0415">
      <w:pPr>
        <w:spacing w:after="0" w:line="240" w:lineRule="auto"/>
        <w:rPr>
          <w:sz w:val="20"/>
          <w:szCs w:val="20"/>
        </w:rPr>
      </w:pPr>
    </w:p>
    <w:p w:rsidR="00AB0415" w:rsidRDefault="00E66688" w:rsidP="00AB0415">
      <w:pPr>
        <w:spacing w:after="0" w:line="240" w:lineRule="auto"/>
        <w:rPr>
          <w:sz w:val="20"/>
          <w:szCs w:val="20"/>
        </w:rPr>
      </w:pPr>
      <w:r>
        <w:rPr>
          <w:sz w:val="20"/>
          <w:szCs w:val="20"/>
        </w:rPr>
        <w:t>ACTION ITEM</w:t>
      </w:r>
      <w:r w:rsidR="00AB0415">
        <w:rPr>
          <w:sz w:val="20"/>
          <w:szCs w:val="20"/>
        </w:rPr>
        <w:t>: Dave</w:t>
      </w:r>
      <w:r>
        <w:rPr>
          <w:sz w:val="20"/>
          <w:szCs w:val="20"/>
        </w:rPr>
        <w:t xml:space="preserve"> Dilks to identify </w:t>
      </w:r>
      <w:r w:rsidR="00AB0415">
        <w:rPr>
          <w:sz w:val="20"/>
          <w:szCs w:val="20"/>
        </w:rPr>
        <w:t xml:space="preserve">how J and NJ are being handled and send information to the </w:t>
      </w:r>
      <w:r w:rsidR="00F90596">
        <w:rPr>
          <w:sz w:val="20"/>
          <w:szCs w:val="20"/>
        </w:rPr>
        <w:t>Task Force</w:t>
      </w:r>
      <w:r w:rsidR="00AB0415">
        <w:rPr>
          <w:sz w:val="20"/>
          <w:szCs w:val="20"/>
        </w:rPr>
        <w:t>.</w:t>
      </w:r>
    </w:p>
    <w:p w:rsidR="00AB0415" w:rsidRDefault="00AB0415" w:rsidP="00AB0415">
      <w:pPr>
        <w:spacing w:after="0" w:line="240" w:lineRule="auto"/>
        <w:rPr>
          <w:sz w:val="20"/>
          <w:szCs w:val="20"/>
        </w:rPr>
      </w:pPr>
      <w:r>
        <w:rPr>
          <w:sz w:val="20"/>
          <w:szCs w:val="20"/>
        </w:rPr>
        <w:t xml:space="preserve">ACTION ITEM: SVL </w:t>
      </w:r>
      <w:r w:rsidR="00D52971">
        <w:rPr>
          <w:sz w:val="20"/>
          <w:szCs w:val="20"/>
        </w:rPr>
        <w:t xml:space="preserve">Analytical in Coeur d’Alene, Idaho </w:t>
      </w:r>
      <w:r>
        <w:rPr>
          <w:sz w:val="20"/>
          <w:szCs w:val="20"/>
        </w:rPr>
        <w:t xml:space="preserve">is holding the archive samples. </w:t>
      </w:r>
      <w:r w:rsidR="00EB5E05">
        <w:rPr>
          <w:sz w:val="20"/>
          <w:szCs w:val="20"/>
        </w:rPr>
        <w:t>SVL will</w:t>
      </w:r>
      <w:r w:rsidR="00D04A8A">
        <w:rPr>
          <w:sz w:val="20"/>
          <w:szCs w:val="20"/>
        </w:rPr>
        <w:t xml:space="preserve"> </w:t>
      </w:r>
      <w:r>
        <w:rPr>
          <w:sz w:val="20"/>
          <w:szCs w:val="20"/>
        </w:rPr>
        <w:t xml:space="preserve">dispose of the archive samples once there is no need for samples to be re-run, while </w:t>
      </w:r>
      <w:r w:rsidR="00D04A8A">
        <w:rPr>
          <w:sz w:val="20"/>
          <w:szCs w:val="20"/>
        </w:rPr>
        <w:t xml:space="preserve">continuing to maintain </w:t>
      </w:r>
      <w:r>
        <w:rPr>
          <w:sz w:val="20"/>
          <w:szCs w:val="20"/>
        </w:rPr>
        <w:t>the outlier samples.</w:t>
      </w:r>
    </w:p>
    <w:p w:rsidR="00AB0415" w:rsidRPr="00EB5E05" w:rsidRDefault="00AB0415" w:rsidP="00AB0415">
      <w:pPr>
        <w:spacing w:after="0" w:line="240" w:lineRule="auto"/>
        <w:rPr>
          <w:sz w:val="20"/>
          <w:szCs w:val="20"/>
        </w:rPr>
      </w:pPr>
    </w:p>
    <w:p w:rsidR="00AB0415" w:rsidRPr="00EB5E05" w:rsidRDefault="00304438" w:rsidP="00AB0415">
      <w:pPr>
        <w:spacing w:after="0" w:line="240" w:lineRule="auto"/>
        <w:rPr>
          <w:b/>
          <w:sz w:val="20"/>
          <w:szCs w:val="20"/>
        </w:rPr>
      </w:pPr>
      <w:r w:rsidRPr="00EB5E05">
        <w:rPr>
          <w:b/>
          <w:sz w:val="20"/>
          <w:szCs w:val="20"/>
        </w:rPr>
        <w:t xml:space="preserve">January Toxics </w:t>
      </w:r>
      <w:r w:rsidR="00AB0415" w:rsidRPr="00EB5E05">
        <w:rPr>
          <w:b/>
          <w:sz w:val="20"/>
          <w:szCs w:val="20"/>
        </w:rPr>
        <w:t>Workshop</w:t>
      </w:r>
    </w:p>
    <w:p w:rsidR="005F4E74" w:rsidRDefault="00AB0415" w:rsidP="00AB0415">
      <w:pPr>
        <w:spacing w:after="0" w:line="240" w:lineRule="auto"/>
        <w:rPr>
          <w:sz w:val="20"/>
          <w:szCs w:val="20"/>
        </w:rPr>
      </w:pPr>
      <w:r w:rsidRPr="000825AA">
        <w:rPr>
          <w:sz w:val="20"/>
          <w:szCs w:val="20"/>
        </w:rPr>
        <w:t xml:space="preserve">Chris Page </w:t>
      </w:r>
      <w:r w:rsidR="00DC1F7A">
        <w:rPr>
          <w:sz w:val="20"/>
          <w:szCs w:val="20"/>
        </w:rPr>
        <w:t>reviewed</w:t>
      </w:r>
      <w:r w:rsidRPr="000825AA">
        <w:rPr>
          <w:sz w:val="20"/>
          <w:szCs w:val="20"/>
        </w:rPr>
        <w:t xml:space="preserve"> the </w:t>
      </w:r>
      <w:r>
        <w:rPr>
          <w:sz w:val="20"/>
          <w:szCs w:val="20"/>
        </w:rPr>
        <w:t>different workshop sessions</w:t>
      </w:r>
      <w:r w:rsidR="00986E24">
        <w:rPr>
          <w:sz w:val="20"/>
          <w:szCs w:val="20"/>
        </w:rPr>
        <w:t xml:space="preserve">, </w:t>
      </w:r>
      <w:r w:rsidR="00D52AB0">
        <w:rPr>
          <w:sz w:val="20"/>
          <w:szCs w:val="20"/>
        </w:rPr>
        <w:t xml:space="preserve">changes </w:t>
      </w:r>
      <w:r w:rsidR="00986E24">
        <w:rPr>
          <w:sz w:val="20"/>
          <w:szCs w:val="20"/>
        </w:rPr>
        <w:t xml:space="preserve">and </w:t>
      </w:r>
      <w:r w:rsidR="005F4E74">
        <w:rPr>
          <w:sz w:val="20"/>
          <w:szCs w:val="20"/>
        </w:rPr>
        <w:t>additions</w:t>
      </w:r>
      <w:r w:rsidR="00986E24">
        <w:rPr>
          <w:sz w:val="20"/>
          <w:szCs w:val="20"/>
        </w:rPr>
        <w:t>,</w:t>
      </w:r>
      <w:r w:rsidR="005F4E74">
        <w:rPr>
          <w:sz w:val="20"/>
          <w:szCs w:val="20"/>
        </w:rPr>
        <w:t xml:space="preserve"> and</w:t>
      </w:r>
      <w:r>
        <w:rPr>
          <w:sz w:val="20"/>
          <w:szCs w:val="20"/>
        </w:rPr>
        <w:t xml:space="preserve"> asked for feedback. </w:t>
      </w:r>
      <w:r w:rsidR="008811FA">
        <w:rPr>
          <w:sz w:val="20"/>
          <w:szCs w:val="20"/>
        </w:rPr>
        <w:t>The workshop will be held at CenterPlace (</w:t>
      </w:r>
      <w:r w:rsidR="008811FA" w:rsidRPr="008811FA">
        <w:rPr>
          <w:sz w:val="20"/>
          <w:szCs w:val="20"/>
        </w:rPr>
        <w:t>2426 N D</w:t>
      </w:r>
      <w:r w:rsidR="008811FA">
        <w:rPr>
          <w:sz w:val="20"/>
          <w:szCs w:val="20"/>
        </w:rPr>
        <w:t>iscovery Pl. Spokane Valley, WA) on January 13</w:t>
      </w:r>
      <w:r w:rsidR="008811FA" w:rsidRPr="008811FA">
        <w:rPr>
          <w:sz w:val="20"/>
          <w:szCs w:val="20"/>
          <w:vertAlign w:val="superscript"/>
        </w:rPr>
        <w:t>th</w:t>
      </w:r>
      <w:r w:rsidR="008811FA">
        <w:rPr>
          <w:sz w:val="20"/>
          <w:szCs w:val="20"/>
        </w:rPr>
        <w:t xml:space="preserve"> and 14</w:t>
      </w:r>
      <w:r w:rsidR="008811FA" w:rsidRPr="008811FA">
        <w:rPr>
          <w:sz w:val="20"/>
          <w:szCs w:val="20"/>
          <w:vertAlign w:val="superscript"/>
        </w:rPr>
        <w:t>th</w:t>
      </w:r>
      <w:r w:rsidR="008811FA">
        <w:rPr>
          <w:sz w:val="20"/>
          <w:szCs w:val="20"/>
        </w:rPr>
        <w:t xml:space="preserve">, 2015. </w:t>
      </w:r>
      <w:r w:rsidR="005F4E74">
        <w:rPr>
          <w:sz w:val="20"/>
          <w:szCs w:val="20"/>
        </w:rPr>
        <w:t>Lunch will be provided each day of the workshop to the attendees; however attendees will need to register and identify meal specifications no later than the end of December 201</w:t>
      </w:r>
      <w:r w:rsidR="00EB5E05">
        <w:rPr>
          <w:sz w:val="20"/>
          <w:szCs w:val="20"/>
        </w:rPr>
        <w:t>4.</w:t>
      </w:r>
    </w:p>
    <w:p w:rsidR="005F4E74" w:rsidRDefault="005F4E74" w:rsidP="00AB0415">
      <w:pPr>
        <w:spacing w:after="0" w:line="240" w:lineRule="auto"/>
        <w:rPr>
          <w:sz w:val="20"/>
          <w:szCs w:val="20"/>
        </w:rPr>
      </w:pPr>
    </w:p>
    <w:p w:rsidR="00AB0415" w:rsidRDefault="00EB5E05" w:rsidP="00AB0415">
      <w:pPr>
        <w:spacing w:after="0" w:line="240" w:lineRule="auto"/>
        <w:rPr>
          <w:sz w:val="20"/>
          <w:szCs w:val="20"/>
        </w:rPr>
      </w:pPr>
      <w:r>
        <w:rPr>
          <w:sz w:val="20"/>
          <w:szCs w:val="20"/>
        </w:rPr>
        <w:t xml:space="preserve">Dr. </w:t>
      </w:r>
      <w:r w:rsidR="005F4E74">
        <w:rPr>
          <w:sz w:val="20"/>
          <w:szCs w:val="20"/>
        </w:rPr>
        <w:t xml:space="preserve">Lisa Rodenburg will present during lunch on </w:t>
      </w:r>
      <w:r>
        <w:rPr>
          <w:sz w:val="20"/>
          <w:szCs w:val="20"/>
        </w:rPr>
        <w:t xml:space="preserve">the first </w:t>
      </w:r>
      <w:r w:rsidR="005F4E74">
        <w:rPr>
          <w:sz w:val="20"/>
          <w:szCs w:val="20"/>
        </w:rPr>
        <w:t>day and will cover Positive Matrix Factorization (PMF) and fish tissue sampling from he</w:t>
      </w:r>
      <w:r>
        <w:rPr>
          <w:sz w:val="20"/>
          <w:szCs w:val="20"/>
        </w:rPr>
        <w:t>r</w:t>
      </w:r>
      <w:r w:rsidR="005F4E74">
        <w:rPr>
          <w:sz w:val="20"/>
          <w:szCs w:val="20"/>
        </w:rPr>
        <w:t xml:space="preserve"> Columbia River Study. Fish can be used to identify sources of</w:t>
      </w:r>
      <w:r>
        <w:rPr>
          <w:sz w:val="20"/>
          <w:szCs w:val="20"/>
        </w:rPr>
        <w:t xml:space="preserve"> PCBs with congener footprints.</w:t>
      </w:r>
    </w:p>
    <w:p w:rsidR="00AB0415" w:rsidRDefault="00AB0415" w:rsidP="00AB0415">
      <w:pPr>
        <w:spacing w:after="0" w:line="240" w:lineRule="auto"/>
        <w:rPr>
          <w:sz w:val="20"/>
          <w:szCs w:val="20"/>
        </w:rPr>
      </w:pPr>
    </w:p>
    <w:p w:rsidR="00AB0415" w:rsidRDefault="0050652C" w:rsidP="00AB0415">
      <w:pPr>
        <w:spacing w:after="0" w:line="240" w:lineRule="auto"/>
        <w:rPr>
          <w:sz w:val="20"/>
          <w:szCs w:val="20"/>
        </w:rPr>
      </w:pPr>
      <w:r>
        <w:rPr>
          <w:sz w:val="20"/>
          <w:szCs w:val="20"/>
        </w:rPr>
        <w:t>The group discussed how to include</w:t>
      </w:r>
      <w:r w:rsidR="00AB0415">
        <w:rPr>
          <w:sz w:val="20"/>
          <w:szCs w:val="20"/>
        </w:rPr>
        <w:t xml:space="preserve"> Fish Sampling (tissue) data as a method of source identification</w:t>
      </w:r>
      <w:r w:rsidR="00B24105">
        <w:rPr>
          <w:sz w:val="20"/>
          <w:szCs w:val="20"/>
        </w:rPr>
        <w:t xml:space="preserve">. </w:t>
      </w:r>
      <w:r>
        <w:rPr>
          <w:sz w:val="20"/>
          <w:szCs w:val="20"/>
        </w:rPr>
        <w:t>Tom Eaton explained that there is a new round of fish tissue data available for discussion. This d</w:t>
      </w:r>
      <w:r w:rsidR="00AB0415">
        <w:rPr>
          <w:sz w:val="20"/>
          <w:szCs w:val="20"/>
        </w:rPr>
        <w:t xml:space="preserve">ata </w:t>
      </w:r>
      <w:r>
        <w:rPr>
          <w:sz w:val="20"/>
          <w:szCs w:val="20"/>
        </w:rPr>
        <w:t xml:space="preserve">was </w:t>
      </w:r>
      <w:r w:rsidR="00AB0415">
        <w:rPr>
          <w:sz w:val="20"/>
          <w:szCs w:val="20"/>
        </w:rPr>
        <w:t xml:space="preserve">collected in 2012, </w:t>
      </w:r>
      <w:r>
        <w:rPr>
          <w:sz w:val="20"/>
          <w:szCs w:val="20"/>
        </w:rPr>
        <w:t xml:space="preserve">and </w:t>
      </w:r>
      <w:r w:rsidR="00AB0415">
        <w:rPr>
          <w:sz w:val="20"/>
          <w:szCs w:val="20"/>
        </w:rPr>
        <w:t xml:space="preserve">published in 2014. </w:t>
      </w:r>
      <w:r>
        <w:rPr>
          <w:sz w:val="20"/>
          <w:szCs w:val="20"/>
        </w:rPr>
        <w:t xml:space="preserve">There was discussion of whether this </w:t>
      </w:r>
      <w:r w:rsidR="00AB0415">
        <w:rPr>
          <w:sz w:val="20"/>
          <w:szCs w:val="20"/>
        </w:rPr>
        <w:t>information</w:t>
      </w:r>
      <w:r>
        <w:rPr>
          <w:sz w:val="20"/>
          <w:szCs w:val="20"/>
        </w:rPr>
        <w:t xml:space="preserve"> will</w:t>
      </w:r>
      <w:r w:rsidR="00AB0415">
        <w:rPr>
          <w:sz w:val="20"/>
          <w:szCs w:val="20"/>
        </w:rPr>
        <w:t xml:space="preserve"> have an impact on the </w:t>
      </w:r>
      <w:r w:rsidR="00F90596">
        <w:rPr>
          <w:sz w:val="20"/>
          <w:szCs w:val="20"/>
        </w:rPr>
        <w:t>Task Force</w:t>
      </w:r>
      <w:r>
        <w:rPr>
          <w:sz w:val="20"/>
          <w:szCs w:val="20"/>
        </w:rPr>
        <w:t xml:space="preserve"> path forward</w:t>
      </w:r>
      <w:r w:rsidR="00B24105">
        <w:rPr>
          <w:sz w:val="20"/>
          <w:szCs w:val="20"/>
        </w:rPr>
        <w:t xml:space="preserve">. </w:t>
      </w:r>
      <w:r>
        <w:rPr>
          <w:sz w:val="20"/>
          <w:szCs w:val="20"/>
        </w:rPr>
        <w:t>The use of</w:t>
      </w:r>
      <w:r w:rsidR="00AB0415">
        <w:rPr>
          <w:sz w:val="20"/>
          <w:szCs w:val="20"/>
        </w:rPr>
        <w:t xml:space="preserve"> fish tissue study data </w:t>
      </w:r>
      <w:r>
        <w:rPr>
          <w:sz w:val="20"/>
          <w:szCs w:val="20"/>
        </w:rPr>
        <w:t xml:space="preserve">and its link to source identification is to be included in the </w:t>
      </w:r>
      <w:r w:rsidR="00AB0415">
        <w:rPr>
          <w:sz w:val="20"/>
          <w:szCs w:val="20"/>
        </w:rPr>
        <w:t>“where to from here” session.</w:t>
      </w:r>
      <w:r>
        <w:rPr>
          <w:sz w:val="20"/>
          <w:szCs w:val="20"/>
        </w:rPr>
        <w:t xml:space="preserve"> Dave Serdar (EPA)</w:t>
      </w:r>
      <w:r w:rsidR="00AB0415">
        <w:rPr>
          <w:sz w:val="20"/>
          <w:szCs w:val="20"/>
        </w:rPr>
        <w:t xml:space="preserve"> should be at the meeting to aide in the fish tissue discussion. </w:t>
      </w:r>
    </w:p>
    <w:p w:rsidR="00986E24" w:rsidRDefault="00986E24" w:rsidP="00AB0415">
      <w:pPr>
        <w:spacing w:after="0" w:line="240" w:lineRule="auto"/>
        <w:rPr>
          <w:sz w:val="20"/>
          <w:szCs w:val="20"/>
        </w:rPr>
      </w:pPr>
    </w:p>
    <w:p w:rsidR="00AB0415" w:rsidRDefault="0050652C" w:rsidP="00AB0415">
      <w:pPr>
        <w:spacing w:after="0" w:line="240" w:lineRule="auto"/>
        <w:rPr>
          <w:sz w:val="20"/>
          <w:szCs w:val="20"/>
        </w:rPr>
      </w:pPr>
      <w:r>
        <w:rPr>
          <w:sz w:val="20"/>
          <w:szCs w:val="20"/>
        </w:rPr>
        <w:t>Other minor changes to and comments regarding the Workshop include:</w:t>
      </w:r>
    </w:p>
    <w:p w:rsidR="00AB0415" w:rsidRDefault="0050652C" w:rsidP="00AB0415">
      <w:pPr>
        <w:pStyle w:val="ListParagraph"/>
        <w:numPr>
          <w:ilvl w:val="0"/>
          <w:numId w:val="3"/>
        </w:numPr>
        <w:spacing w:after="0" w:line="240" w:lineRule="auto"/>
        <w:rPr>
          <w:sz w:val="20"/>
          <w:szCs w:val="20"/>
        </w:rPr>
      </w:pPr>
      <w:r>
        <w:rPr>
          <w:sz w:val="20"/>
          <w:szCs w:val="20"/>
        </w:rPr>
        <w:t>M</w:t>
      </w:r>
      <w:r w:rsidR="00986E24">
        <w:rPr>
          <w:sz w:val="20"/>
          <w:szCs w:val="20"/>
        </w:rPr>
        <w:t xml:space="preserve">oving </w:t>
      </w:r>
      <w:r>
        <w:rPr>
          <w:sz w:val="20"/>
          <w:szCs w:val="20"/>
        </w:rPr>
        <w:t xml:space="preserve"> “</w:t>
      </w:r>
      <w:r w:rsidR="00AB0415" w:rsidRPr="0050652C">
        <w:rPr>
          <w:sz w:val="20"/>
          <w:szCs w:val="20"/>
        </w:rPr>
        <w:t>blank and field blank</w:t>
      </w:r>
      <w:r>
        <w:rPr>
          <w:sz w:val="20"/>
          <w:szCs w:val="20"/>
        </w:rPr>
        <w:t xml:space="preserve"> contamination discussion</w:t>
      </w:r>
      <w:r w:rsidR="007A739F">
        <w:rPr>
          <w:sz w:val="20"/>
          <w:szCs w:val="20"/>
        </w:rPr>
        <w:t>”</w:t>
      </w:r>
      <w:r>
        <w:rPr>
          <w:sz w:val="20"/>
          <w:szCs w:val="20"/>
        </w:rPr>
        <w:t xml:space="preserve"> to session 3 (Mass B</w:t>
      </w:r>
      <w:r w:rsidR="00AB0415" w:rsidRPr="0050652C">
        <w:rPr>
          <w:sz w:val="20"/>
          <w:szCs w:val="20"/>
        </w:rPr>
        <w:t>alance</w:t>
      </w:r>
      <w:r>
        <w:rPr>
          <w:sz w:val="20"/>
          <w:szCs w:val="20"/>
        </w:rPr>
        <w:t>)</w:t>
      </w:r>
      <w:r w:rsidR="00AB0415" w:rsidRPr="0050652C">
        <w:rPr>
          <w:sz w:val="20"/>
          <w:szCs w:val="20"/>
        </w:rPr>
        <w:t xml:space="preserve"> session</w:t>
      </w:r>
    </w:p>
    <w:p w:rsidR="0050652C" w:rsidRDefault="0050652C" w:rsidP="00AB0415">
      <w:pPr>
        <w:pStyle w:val="ListParagraph"/>
        <w:numPr>
          <w:ilvl w:val="0"/>
          <w:numId w:val="3"/>
        </w:numPr>
        <w:spacing w:after="0" w:line="240" w:lineRule="auto"/>
        <w:rPr>
          <w:sz w:val="20"/>
          <w:szCs w:val="20"/>
        </w:rPr>
      </w:pPr>
      <w:r>
        <w:rPr>
          <w:sz w:val="20"/>
          <w:szCs w:val="20"/>
        </w:rPr>
        <w:lastRenderedPageBreak/>
        <w:t>Add questions/discussion to the roundtable questions to address:</w:t>
      </w:r>
    </w:p>
    <w:p w:rsidR="0050652C" w:rsidRDefault="0050652C" w:rsidP="0050652C">
      <w:pPr>
        <w:pStyle w:val="ListParagraph"/>
        <w:numPr>
          <w:ilvl w:val="1"/>
          <w:numId w:val="3"/>
        </w:numPr>
        <w:spacing w:after="0" w:line="240" w:lineRule="auto"/>
        <w:rPr>
          <w:sz w:val="20"/>
          <w:szCs w:val="20"/>
        </w:rPr>
      </w:pPr>
      <w:r>
        <w:rPr>
          <w:sz w:val="20"/>
          <w:szCs w:val="20"/>
        </w:rPr>
        <w:t>Based on what has been learned fr</w:t>
      </w:r>
      <w:r w:rsidR="00EB5E05">
        <w:rPr>
          <w:sz w:val="20"/>
          <w:szCs w:val="20"/>
        </w:rPr>
        <w:t>om the Aug. 2014 sampling event:</w:t>
      </w:r>
      <w:r>
        <w:rPr>
          <w:sz w:val="20"/>
          <w:szCs w:val="20"/>
        </w:rPr>
        <w:t xml:space="preserve"> how, when, and where should sampling be conducted to</w:t>
      </w:r>
      <w:r w:rsidR="00EB5E05">
        <w:rPr>
          <w:sz w:val="20"/>
          <w:szCs w:val="20"/>
        </w:rPr>
        <w:t xml:space="preserve"> quantify stormwater loadings?</w:t>
      </w:r>
    </w:p>
    <w:p w:rsidR="0050652C" w:rsidRPr="0050652C" w:rsidRDefault="00EB5E05" w:rsidP="0050652C">
      <w:pPr>
        <w:pStyle w:val="ListParagraph"/>
        <w:numPr>
          <w:ilvl w:val="1"/>
          <w:numId w:val="3"/>
        </w:numPr>
        <w:spacing w:after="0" w:line="240" w:lineRule="auto"/>
        <w:rPr>
          <w:sz w:val="20"/>
          <w:szCs w:val="20"/>
        </w:rPr>
      </w:pPr>
      <w:r>
        <w:rPr>
          <w:sz w:val="20"/>
          <w:szCs w:val="20"/>
        </w:rPr>
        <w:t>Desire for r</w:t>
      </w:r>
      <w:r w:rsidR="0050652C" w:rsidRPr="0050652C">
        <w:rPr>
          <w:sz w:val="20"/>
          <w:szCs w:val="20"/>
        </w:rPr>
        <w:t>egional dataset that is useable and comparable across a region of multiple agencies</w:t>
      </w:r>
      <w:r w:rsidR="00B24105">
        <w:rPr>
          <w:sz w:val="20"/>
          <w:szCs w:val="20"/>
        </w:rPr>
        <w:t xml:space="preserve">. </w:t>
      </w:r>
      <w:r w:rsidR="0050652C" w:rsidRPr="0050652C">
        <w:rPr>
          <w:sz w:val="20"/>
          <w:szCs w:val="20"/>
        </w:rPr>
        <w:t>Coordination of regional protocols for data valuation. Delaware River Basin protocol for samplin</w:t>
      </w:r>
      <w:r>
        <w:rPr>
          <w:sz w:val="20"/>
          <w:szCs w:val="20"/>
        </w:rPr>
        <w:t>g, data valuation, storage etc.</w:t>
      </w:r>
    </w:p>
    <w:p w:rsidR="00AB0415" w:rsidRPr="00FD3584" w:rsidRDefault="0050652C" w:rsidP="0050652C">
      <w:pPr>
        <w:pStyle w:val="ListParagraph"/>
        <w:numPr>
          <w:ilvl w:val="0"/>
          <w:numId w:val="4"/>
        </w:numPr>
        <w:spacing w:after="0" w:line="240" w:lineRule="auto"/>
        <w:rPr>
          <w:sz w:val="20"/>
          <w:szCs w:val="20"/>
        </w:rPr>
      </w:pPr>
      <w:r w:rsidRPr="00EB5E05">
        <w:rPr>
          <w:sz w:val="20"/>
          <w:szCs w:val="20"/>
          <w:u w:val="single"/>
        </w:rPr>
        <w:t>I</w:t>
      </w:r>
      <w:r w:rsidR="00AB0415" w:rsidRPr="00057F65">
        <w:rPr>
          <w:sz w:val="20"/>
          <w:szCs w:val="20"/>
          <w:u w:val="single"/>
        </w:rPr>
        <w:t>ncrease day two</w:t>
      </w:r>
      <w:r w:rsidR="00986E24">
        <w:rPr>
          <w:sz w:val="20"/>
          <w:szCs w:val="20"/>
          <w:u w:val="single"/>
        </w:rPr>
        <w:t xml:space="preserve"> of the workshop to </w:t>
      </w:r>
      <w:r w:rsidR="00AB0415" w:rsidRPr="00057F65">
        <w:rPr>
          <w:sz w:val="20"/>
          <w:szCs w:val="20"/>
          <w:u w:val="single"/>
        </w:rPr>
        <w:t>a full day</w:t>
      </w:r>
      <w:r w:rsidR="00AB0415" w:rsidRPr="00FD3584">
        <w:rPr>
          <w:sz w:val="20"/>
          <w:szCs w:val="20"/>
        </w:rPr>
        <w:t xml:space="preserve"> to ensure adequate discussion of all topics</w:t>
      </w:r>
      <w:r w:rsidR="00B24105">
        <w:rPr>
          <w:sz w:val="20"/>
          <w:szCs w:val="20"/>
        </w:rPr>
        <w:t>.</w:t>
      </w:r>
      <w:r w:rsidR="00AB0415">
        <w:rPr>
          <w:sz w:val="20"/>
          <w:szCs w:val="20"/>
        </w:rPr>
        <w:t xml:space="preserve"> </w:t>
      </w:r>
    </w:p>
    <w:p w:rsidR="00AB0415" w:rsidRDefault="00AB0415" w:rsidP="0050652C">
      <w:pPr>
        <w:pStyle w:val="ListParagraph"/>
        <w:numPr>
          <w:ilvl w:val="0"/>
          <w:numId w:val="4"/>
        </w:numPr>
        <w:spacing w:after="0" w:line="240" w:lineRule="auto"/>
        <w:rPr>
          <w:sz w:val="20"/>
          <w:szCs w:val="20"/>
        </w:rPr>
      </w:pPr>
      <w:r w:rsidRPr="00FD3584">
        <w:rPr>
          <w:sz w:val="20"/>
          <w:szCs w:val="20"/>
        </w:rPr>
        <w:t>Need to check with our traveling guests.</w:t>
      </w:r>
    </w:p>
    <w:p w:rsidR="0050652C" w:rsidRDefault="00AB0415" w:rsidP="00AB0415">
      <w:pPr>
        <w:pStyle w:val="ListParagraph"/>
        <w:numPr>
          <w:ilvl w:val="0"/>
          <w:numId w:val="4"/>
        </w:numPr>
        <w:spacing w:after="0" w:line="240" w:lineRule="auto"/>
        <w:rPr>
          <w:sz w:val="20"/>
          <w:szCs w:val="20"/>
        </w:rPr>
      </w:pPr>
      <w:r>
        <w:rPr>
          <w:sz w:val="20"/>
          <w:szCs w:val="20"/>
        </w:rPr>
        <w:t>Lunch with fish sampling discussion could t</w:t>
      </w:r>
      <w:r w:rsidR="00EB5E05">
        <w:rPr>
          <w:sz w:val="20"/>
          <w:szCs w:val="20"/>
        </w:rPr>
        <w:t xml:space="preserve">ee </w:t>
      </w:r>
      <w:r>
        <w:rPr>
          <w:sz w:val="20"/>
          <w:szCs w:val="20"/>
        </w:rPr>
        <w:t xml:space="preserve">up </w:t>
      </w:r>
      <w:r w:rsidR="00E216E4">
        <w:rPr>
          <w:sz w:val="20"/>
          <w:szCs w:val="20"/>
        </w:rPr>
        <w:t xml:space="preserve">planning for </w:t>
      </w:r>
      <w:r>
        <w:rPr>
          <w:sz w:val="20"/>
          <w:szCs w:val="20"/>
        </w:rPr>
        <w:t>a larger</w:t>
      </w:r>
      <w:r w:rsidR="00EB5E05">
        <w:rPr>
          <w:sz w:val="20"/>
          <w:szCs w:val="20"/>
        </w:rPr>
        <w:t xml:space="preserve"> fish tissue session</w:t>
      </w:r>
      <w:r w:rsidR="00E216E4">
        <w:rPr>
          <w:sz w:val="20"/>
          <w:szCs w:val="20"/>
        </w:rPr>
        <w:t>. This c</w:t>
      </w:r>
      <w:r w:rsidR="00EB5E05">
        <w:rPr>
          <w:sz w:val="20"/>
          <w:szCs w:val="20"/>
        </w:rPr>
        <w:t>ould include the Department of Ecology</w:t>
      </w:r>
      <w:r w:rsidR="00E216E4">
        <w:rPr>
          <w:sz w:val="20"/>
          <w:szCs w:val="20"/>
        </w:rPr>
        <w:t xml:space="preserve"> (Ecology)</w:t>
      </w:r>
      <w:r w:rsidR="00EB5E05">
        <w:rPr>
          <w:sz w:val="20"/>
          <w:szCs w:val="20"/>
        </w:rPr>
        <w:t xml:space="preserve"> Environmental Assessment Program (EA</w:t>
      </w:r>
      <w:r>
        <w:rPr>
          <w:sz w:val="20"/>
          <w:szCs w:val="20"/>
        </w:rPr>
        <w:t>P</w:t>
      </w:r>
      <w:r w:rsidR="00EB5E05">
        <w:rPr>
          <w:sz w:val="20"/>
          <w:szCs w:val="20"/>
        </w:rPr>
        <w:t>) s</w:t>
      </w:r>
      <w:r>
        <w:rPr>
          <w:sz w:val="20"/>
          <w:szCs w:val="20"/>
        </w:rPr>
        <w:t xml:space="preserve">tudy </w:t>
      </w:r>
      <w:r w:rsidR="00EB5E05">
        <w:rPr>
          <w:sz w:val="20"/>
          <w:szCs w:val="20"/>
        </w:rPr>
        <w:t>on carp</w:t>
      </w:r>
      <w:r>
        <w:rPr>
          <w:sz w:val="20"/>
          <w:szCs w:val="20"/>
        </w:rPr>
        <w:t>.</w:t>
      </w:r>
    </w:p>
    <w:p w:rsidR="00AB0415" w:rsidRPr="00A65B7A" w:rsidRDefault="0050652C" w:rsidP="00AB0415">
      <w:pPr>
        <w:pStyle w:val="ListParagraph"/>
        <w:numPr>
          <w:ilvl w:val="0"/>
          <w:numId w:val="4"/>
        </w:numPr>
        <w:spacing w:after="0" w:line="240" w:lineRule="auto"/>
        <w:rPr>
          <w:sz w:val="20"/>
          <w:szCs w:val="20"/>
        </w:rPr>
      </w:pPr>
      <w:r w:rsidRPr="00A65B7A">
        <w:rPr>
          <w:sz w:val="20"/>
          <w:szCs w:val="20"/>
        </w:rPr>
        <w:t>Registration date</w:t>
      </w:r>
      <w:r w:rsidR="00A65B7A" w:rsidRPr="00A65B7A">
        <w:rPr>
          <w:sz w:val="20"/>
          <w:szCs w:val="20"/>
        </w:rPr>
        <w:t xml:space="preserve"> and registration link</w:t>
      </w:r>
      <w:r w:rsidR="00E216E4">
        <w:rPr>
          <w:sz w:val="20"/>
          <w:szCs w:val="20"/>
        </w:rPr>
        <w:t xml:space="preserve"> needs to be solidified (should include </w:t>
      </w:r>
      <w:r w:rsidR="00A65B7A" w:rsidRPr="00A65B7A">
        <w:rPr>
          <w:sz w:val="20"/>
          <w:szCs w:val="20"/>
        </w:rPr>
        <w:t>dietary preferences, total count of attendees for food ordering)</w:t>
      </w:r>
      <w:r w:rsidR="00E216E4">
        <w:rPr>
          <w:sz w:val="20"/>
          <w:szCs w:val="20"/>
        </w:rPr>
        <w:t>.</w:t>
      </w:r>
    </w:p>
    <w:p w:rsidR="00AB0415" w:rsidRDefault="00AB0415"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ACTION ITEM: Bud Leber to make final changes to the session overviews to be sent to workshop guests.</w:t>
      </w:r>
      <w:r w:rsidR="00101A67">
        <w:rPr>
          <w:sz w:val="20"/>
          <w:szCs w:val="20"/>
        </w:rPr>
        <w:t xml:space="preserve"> </w:t>
      </w:r>
      <w:r w:rsidR="004B5385">
        <w:rPr>
          <w:sz w:val="20"/>
          <w:szCs w:val="20"/>
        </w:rPr>
        <w:t>(COMPLETE)</w:t>
      </w:r>
    </w:p>
    <w:p w:rsidR="00AB0415" w:rsidRDefault="00AB0415" w:rsidP="00AB0415">
      <w:pPr>
        <w:spacing w:after="0" w:line="240" w:lineRule="auto"/>
        <w:rPr>
          <w:sz w:val="20"/>
          <w:szCs w:val="20"/>
        </w:rPr>
      </w:pPr>
      <w:r>
        <w:rPr>
          <w:sz w:val="20"/>
          <w:szCs w:val="20"/>
        </w:rPr>
        <w:t>ACTION ITEM:  Chris Page to make alterations to the agenda (extending day two of the session, changes to session questions etc).</w:t>
      </w:r>
      <w:r w:rsidR="004B5385">
        <w:rPr>
          <w:sz w:val="20"/>
          <w:szCs w:val="20"/>
        </w:rPr>
        <w:t xml:space="preserve"> (COMPLETE)</w:t>
      </w:r>
    </w:p>
    <w:p w:rsidR="00AB0415" w:rsidRDefault="00AB0415" w:rsidP="00AB0415">
      <w:pPr>
        <w:spacing w:after="0" w:line="240" w:lineRule="auto"/>
        <w:rPr>
          <w:sz w:val="20"/>
          <w:szCs w:val="20"/>
        </w:rPr>
      </w:pPr>
      <w:r>
        <w:rPr>
          <w:sz w:val="20"/>
          <w:szCs w:val="20"/>
        </w:rPr>
        <w:t xml:space="preserve">ACTION ITEM: The </w:t>
      </w:r>
      <w:r w:rsidR="00F90596">
        <w:rPr>
          <w:sz w:val="20"/>
          <w:szCs w:val="20"/>
        </w:rPr>
        <w:t>Task Force</w:t>
      </w:r>
      <w:r>
        <w:rPr>
          <w:sz w:val="20"/>
          <w:szCs w:val="20"/>
        </w:rPr>
        <w:t xml:space="preserve"> will plan a future session to discuss fish tissue data source identification and other related questions and EAP </w:t>
      </w:r>
      <w:r w:rsidR="00E216E4">
        <w:rPr>
          <w:sz w:val="20"/>
          <w:szCs w:val="20"/>
        </w:rPr>
        <w:t xml:space="preserve">carp </w:t>
      </w:r>
      <w:r>
        <w:rPr>
          <w:sz w:val="20"/>
          <w:szCs w:val="20"/>
        </w:rPr>
        <w:t>study and Little Spokane River Study. (Tentatively for spring 2015).</w:t>
      </w:r>
    </w:p>
    <w:p w:rsidR="00AB0415" w:rsidRPr="000C6597" w:rsidRDefault="00AB0415" w:rsidP="00AB0415">
      <w:pPr>
        <w:spacing w:after="0" w:line="240" w:lineRule="auto"/>
        <w:rPr>
          <w:sz w:val="20"/>
          <w:szCs w:val="20"/>
          <w:u w:val="single"/>
        </w:rPr>
      </w:pPr>
    </w:p>
    <w:p w:rsidR="00AB0415" w:rsidRDefault="00E216E4" w:rsidP="00AB0415">
      <w:pPr>
        <w:spacing w:after="0" w:line="240" w:lineRule="auto"/>
        <w:rPr>
          <w:b/>
          <w:sz w:val="20"/>
          <w:szCs w:val="20"/>
        </w:rPr>
      </w:pPr>
      <w:r>
        <w:rPr>
          <w:b/>
          <w:sz w:val="20"/>
          <w:szCs w:val="20"/>
        </w:rPr>
        <w:t xml:space="preserve">Task Force </w:t>
      </w:r>
      <w:r w:rsidR="00AB0415" w:rsidRPr="00C57C0E">
        <w:rPr>
          <w:b/>
          <w:sz w:val="20"/>
          <w:szCs w:val="20"/>
        </w:rPr>
        <w:t>M</w:t>
      </w:r>
      <w:r>
        <w:rPr>
          <w:b/>
          <w:sz w:val="20"/>
          <w:szCs w:val="20"/>
        </w:rPr>
        <w:t>emorandum of Agreement (MOA)</w:t>
      </w:r>
    </w:p>
    <w:p w:rsidR="00AB0415" w:rsidRDefault="00AB0415" w:rsidP="00AB0415">
      <w:pPr>
        <w:spacing w:after="0" w:line="240" w:lineRule="auto"/>
        <w:rPr>
          <w:sz w:val="20"/>
          <w:szCs w:val="20"/>
        </w:rPr>
      </w:pPr>
      <w:r>
        <w:rPr>
          <w:sz w:val="20"/>
          <w:szCs w:val="20"/>
        </w:rPr>
        <w:t>Chris Page explained the process for the revision of the MOA</w:t>
      </w:r>
      <w:r w:rsidR="00B24105">
        <w:rPr>
          <w:sz w:val="20"/>
          <w:szCs w:val="20"/>
        </w:rPr>
        <w:t xml:space="preserve">. </w:t>
      </w:r>
      <w:r>
        <w:rPr>
          <w:sz w:val="20"/>
          <w:szCs w:val="20"/>
        </w:rPr>
        <w:t xml:space="preserve">The </w:t>
      </w:r>
      <w:r w:rsidR="00F90596">
        <w:rPr>
          <w:sz w:val="20"/>
          <w:szCs w:val="20"/>
        </w:rPr>
        <w:t>Task Force</w:t>
      </w:r>
      <w:r>
        <w:rPr>
          <w:sz w:val="20"/>
          <w:szCs w:val="20"/>
        </w:rPr>
        <w:t xml:space="preserve"> will be extending invitations f</w:t>
      </w:r>
      <w:r w:rsidR="00590592">
        <w:rPr>
          <w:sz w:val="20"/>
          <w:szCs w:val="20"/>
        </w:rPr>
        <w:t>or new signatories</w:t>
      </w:r>
      <w:r w:rsidR="00B24105">
        <w:rPr>
          <w:sz w:val="20"/>
          <w:szCs w:val="20"/>
        </w:rPr>
        <w:t xml:space="preserve">. </w:t>
      </w:r>
      <w:r w:rsidR="00590592">
        <w:rPr>
          <w:sz w:val="20"/>
          <w:szCs w:val="20"/>
        </w:rPr>
        <w:t>A running t</w:t>
      </w:r>
      <w:r>
        <w:rPr>
          <w:sz w:val="20"/>
          <w:szCs w:val="20"/>
        </w:rPr>
        <w:t xml:space="preserve">rack-changes version of the MOA has been posted to the </w:t>
      </w:r>
      <w:r w:rsidR="00F90596">
        <w:rPr>
          <w:sz w:val="20"/>
          <w:szCs w:val="20"/>
        </w:rPr>
        <w:t>Task Force</w:t>
      </w:r>
      <w:r>
        <w:rPr>
          <w:sz w:val="20"/>
          <w:szCs w:val="20"/>
        </w:rPr>
        <w:t xml:space="preserve"> website</w:t>
      </w:r>
      <w:r w:rsidR="00590592">
        <w:rPr>
          <w:sz w:val="20"/>
          <w:szCs w:val="20"/>
        </w:rPr>
        <w:t xml:space="preserve"> (</w:t>
      </w:r>
      <w:r w:rsidR="00590592" w:rsidRPr="00590592">
        <w:rPr>
          <w:sz w:val="20"/>
          <w:szCs w:val="20"/>
        </w:rPr>
        <w:t>http://srrttf.org/?p=3725</w:t>
      </w:r>
      <w:r w:rsidR="00590592">
        <w:rPr>
          <w:sz w:val="20"/>
          <w:szCs w:val="20"/>
        </w:rPr>
        <w:t>)</w:t>
      </w:r>
      <w:r w:rsidR="00B24105">
        <w:rPr>
          <w:sz w:val="20"/>
          <w:szCs w:val="20"/>
        </w:rPr>
        <w:t xml:space="preserve">. </w:t>
      </w:r>
      <w:r>
        <w:rPr>
          <w:sz w:val="20"/>
          <w:szCs w:val="20"/>
        </w:rPr>
        <w:t xml:space="preserve">The </w:t>
      </w:r>
      <w:r w:rsidR="00E216E4">
        <w:rPr>
          <w:sz w:val="20"/>
          <w:szCs w:val="20"/>
        </w:rPr>
        <w:t>W</w:t>
      </w:r>
      <w:r>
        <w:rPr>
          <w:sz w:val="20"/>
          <w:szCs w:val="20"/>
        </w:rPr>
        <w:t xml:space="preserve">ork </w:t>
      </w:r>
      <w:r w:rsidR="00E216E4">
        <w:rPr>
          <w:sz w:val="20"/>
          <w:szCs w:val="20"/>
        </w:rPr>
        <w:t>G</w:t>
      </w:r>
      <w:r>
        <w:rPr>
          <w:sz w:val="20"/>
          <w:szCs w:val="20"/>
        </w:rPr>
        <w:t xml:space="preserve">roup will </w:t>
      </w:r>
      <w:r w:rsidR="00E216E4">
        <w:rPr>
          <w:sz w:val="20"/>
          <w:szCs w:val="20"/>
        </w:rPr>
        <w:t xml:space="preserve">address comments and make </w:t>
      </w:r>
      <w:r>
        <w:rPr>
          <w:sz w:val="20"/>
          <w:szCs w:val="20"/>
        </w:rPr>
        <w:t xml:space="preserve">revisions to bring back to the </w:t>
      </w:r>
      <w:r w:rsidR="00F90596">
        <w:rPr>
          <w:sz w:val="20"/>
          <w:szCs w:val="20"/>
        </w:rPr>
        <w:t>Task Force</w:t>
      </w:r>
      <w:r>
        <w:rPr>
          <w:sz w:val="20"/>
          <w:szCs w:val="20"/>
        </w:rPr>
        <w:t xml:space="preserve"> for approval, </w:t>
      </w:r>
      <w:r w:rsidR="006A1782">
        <w:rPr>
          <w:sz w:val="20"/>
          <w:szCs w:val="20"/>
        </w:rPr>
        <w:t>and then</w:t>
      </w:r>
      <w:r>
        <w:rPr>
          <w:sz w:val="20"/>
          <w:szCs w:val="20"/>
        </w:rPr>
        <w:t xml:space="preserve"> </w:t>
      </w:r>
      <w:r w:rsidR="00590592">
        <w:rPr>
          <w:sz w:val="20"/>
          <w:szCs w:val="20"/>
        </w:rPr>
        <w:t xml:space="preserve">the revised MOA will be sent for </w:t>
      </w:r>
      <w:r>
        <w:rPr>
          <w:sz w:val="20"/>
          <w:szCs w:val="20"/>
        </w:rPr>
        <w:t>legal review</w:t>
      </w:r>
      <w:r w:rsidR="00B24105">
        <w:rPr>
          <w:sz w:val="20"/>
          <w:szCs w:val="20"/>
        </w:rPr>
        <w:t xml:space="preserve">. </w:t>
      </w:r>
      <w:r>
        <w:rPr>
          <w:sz w:val="20"/>
          <w:szCs w:val="20"/>
        </w:rPr>
        <w:t xml:space="preserve">Each stakeholder group was asked to </w:t>
      </w:r>
      <w:r w:rsidR="00590592">
        <w:rPr>
          <w:sz w:val="20"/>
          <w:szCs w:val="20"/>
        </w:rPr>
        <w:t>identify repre</w:t>
      </w:r>
      <w:r w:rsidR="00E216E4">
        <w:rPr>
          <w:sz w:val="20"/>
          <w:szCs w:val="20"/>
        </w:rPr>
        <w:t>sentatives to serve on the MOA W</w:t>
      </w:r>
      <w:r w:rsidR="00590592">
        <w:rPr>
          <w:sz w:val="20"/>
          <w:szCs w:val="20"/>
        </w:rPr>
        <w:t xml:space="preserve">ork </w:t>
      </w:r>
      <w:r w:rsidR="00E216E4">
        <w:rPr>
          <w:sz w:val="20"/>
          <w:szCs w:val="20"/>
        </w:rPr>
        <w:t>G</w:t>
      </w:r>
      <w:r w:rsidR="00590592">
        <w:rPr>
          <w:sz w:val="20"/>
          <w:szCs w:val="20"/>
        </w:rPr>
        <w:t>roup</w:t>
      </w:r>
      <w:r w:rsidR="00B24105">
        <w:rPr>
          <w:sz w:val="20"/>
          <w:szCs w:val="20"/>
        </w:rPr>
        <w:t>.</w:t>
      </w:r>
    </w:p>
    <w:p w:rsidR="00AB0415" w:rsidRDefault="00AB0415"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Proce</w:t>
      </w:r>
      <w:r w:rsidR="00532363">
        <w:rPr>
          <w:sz w:val="20"/>
          <w:szCs w:val="20"/>
        </w:rPr>
        <w:t>ss for inviting new signatories:  When the MOA Work Group</w:t>
      </w:r>
      <w:r>
        <w:rPr>
          <w:sz w:val="20"/>
          <w:szCs w:val="20"/>
        </w:rPr>
        <w:t xml:space="preserve"> convenes</w:t>
      </w:r>
      <w:r w:rsidR="00E216E4">
        <w:rPr>
          <w:sz w:val="20"/>
          <w:szCs w:val="20"/>
        </w:rPr>
        <w:t>,</w:t>
      </w:r>
      <w:r>
        <w:rPr>
          <w:sz w:val="20"/>
          <w:szCs w:val="20"/>
        </w:rPr>
        <w:t xml:space="preserve"> the </w:t>
      </w:r>
      <w:r w:rsidR="00F90596">
        <w:rPr>
          <w:sz w:val="20"/>
          <w:szCs w:val="20"/>
        </w:rPr>
        <w:t>Task Force</w:t>
      </w:r>
      <w:r>
        <w:rPr>
          <w:sz w:val="20"/>
          <w:szCs w:val="20"/>
        </w:rPr>
        <w:t xml:space="preserve"> could decide to invite EPA and Idaho </w:t>
      </w:r>
      <w:r w:rsidR="00E216E4">
        <w:rPr>
          <w:sz w:val="20"/>
          <w:szCs w:val="20"/>
        </w:rPr>
        <w:t>NPDES p</w:t>
      </w:r>
      <w:r>
        <w:rPr>
          <w:sz w:val="20"/>
          <w:szCs w:val="20"/>
        </w:rPr>
        <w:t>ermittees</w:t>
      </w:r>
      <w:r w:rsidR="00B24105">
        <w:rPr>
          <w:sz w:val="20"/>
          <w:szCs w:val="20"/>
        </w:rPr>
        <w:t xml:space="preserve">. </w:t>
      </w:r>
      <w:r>
        <w:rPr>
          <w:sz w:val="20"/>
          <w:szCs w:val="20"/>
        </w:rPr>
        <w:t>It may not make sense to have the work group make changes first and then send those to the n</w:t>
      </w:r>
      <w:r w:rsidR="00DD1B24">
        <w:rPr>
          <w:sz w:val="20"/>
          <w:szCs w:val="20"/>
        </w:rPr>
        <w:t>ew participants/new signatories</w:t>
      </w:r>
      <w:r w:rsidR="00B24105">
        <w:rPr>
          <w:sz w:val="20"/>
          <w:szCs w:val="20"/>
        </w:rPr>
        <w:t xml:space="preserve">. </w:t>
      </w:r>
    </w:p>
    <w:p w:rsidR="00DD1B24" w:rsidRDefault="00DD1B24" w:rsidP="00AB0415">
      <w:pPr>
        <w:spacing w:after="0" w:line="240" w:lineRule="auto"/>
        <w:rPr>
          <w:sz w:val="20"/>
          <w:szCs w:val="20"/>
        </w:rPr>
      </w:pPr>
    </w:p>
    <w:p w:rsidR="00B4571D" w:rsidRPr="00B4571D" w:rsidRDefault="00B4571D" w:rsidP="00AB0415">
      <w:pPr>
        <w:spacing w:after="0" w:line="240" w:lineRule="auto"/>
        <w:rPr>
          <w:sz w:val="20"/>
          <w:szCs w:val="20"/>
        </w:rPr>
      </w:pPr>
      <w:r w:rsidRPr="00B4571D">
        <w:rPr>
          <w:sz w:val="20"/>
          <w:szCs w:val="20"/>
        </w:rPr>
        <w:lastRenderedPageBreak/>
        <w:t>DECISION: The following members were approved</w:t>
      </w:r>
      <w:r w:rsidR="00BF195B">
        <w:rPr>
          <w:sz w:val="20"/>
          <w:szCs w:val="20"/>
        </w:rPr>
        <w:t xml:space="preserve"> by the </w:t>
      </w:r>
      <w:r w:rsidR="00F90596">
        <w:rPr>
          <w:sz w:val="20"/>
          <w:szCs w:val="20"/>
        </w:rPr>
        <w:t>Task Force</w:t>
      </w:r>
      <w:r w:rsidRPr="00B4571D">
        <w:rPr>
          <w:sz w:val="20"/>
          <w:szCs w:val="20"/>
        </w:rPr>
        <w:t xml:space="preserve"> to participate in the MOA Work Group</w:t>
      </w:r>
      <w:r>
        <w:rPr>
          <w:sz w:val="20"/>
          <w:szCs w:val="20"/>
        </w:rPr>
        <w:t>:</w:t>
      </w:r>
    </w:p>
    <w:p w:rsidR="00DD1B24" w:rsidRPr="00DD1B24" w:rsidRDefault="00DD1B24" w:rsidP="00AB0415">
      <w:pPr>
        <w:spacing w:after="0" w:line="240" w:lineRule="auto"/>
        <w:rPr>
          <w:sz w:val="20"/>
          <w:szCs w:val="20"/>
          <w:u w:val="single"/>
        </w:rPr>
      </w:pPr>
    </w:p>
    <w:p w:rsidR="00DD1B24" w:rsidRDefault="00DD1B24" w:rsidP="00DD1B24">
      <w:pPr>
        <w:spacing w:after="0" w:line="240" w:lineRule="auto"/>
        <w:rPr>
          <w:sz w:val="20"/>
          <w:szCs w:val="20"/>
        </w:rPr>
      </w:pPr>
      <w:r>
        <w:rPr>
          <w:sz w:val="20"/>
          <w:szCs w:val="20"/>
        </w:rPr>
        <w:t xml:space="preserve">Idaho Permittees: </w:t>
      </w:r>
      <w:r>
        <w:rPr>
          <w:sz w:val="20"/>
          <w:szCs w:val="20"/>
        </w:rPr>
        <w:tab/>
      </w:r>
      <w:r>
        <w:rPr>
          <w:sz w:val="20"/>
          <w:szCs w:val="20"/>
        </w:rPr>
        <w:tab/>
      </w:r>
      <w:r>
        <w:rPr>
          <w:sz w:val="20"/>
          <w:szCs w:val="20"/>
        </w:rPr>
        <w:tab/>
        <w:t xml:space="preserve">Don Keil </w:t>
      </w:r>
    </w:p>
    <w:p w:rsidR="00DD1B24" w:rsidRDefault="00DD1B24" w:rsidP="00DD1B24">
      <w:pPr>
        <w:spacing w:after="0" w:line="240" w:lineRule="auto"/>
        <w:rPr>
          <w:sz w:val="20"/>
          <w:szCs w:val="20"/>
        </w:rPr>
      </w:pPr>
      <w:r>
        <w:rPr>
          <w:sz w:val="20"/>
          <w:szCs w:val="20"/>
        </w:rPr>
        <w:t xml:space="preserve">Washington Permittees: </w:t>
      </w:r>
      <w:r>
        <w:rPr>
          <w:sz w:val="20"/>
          <w:szCs w:val="20"/>
        </w:rPr>
        <w:tab/>
      </w:r>
      <w:r>
        <w:rPr>
          <w:sz w:val="20"/>
          <w:szCs w:val="20"/>
        </w:rPr>
        <w:tab/>
      </w:r>
      <w:r>
        <w:rPr>
          <w:sz w:val="20"/>
          <w:szCs w:val="20"/>
        </w:rPr>
        <w:tab/>
        <w:t>Elizabeth Schoedel</w:t>
      </w:r>
    </w:p>
    <w:p w:rsidR="00DD1B24" w:rsidRDefault="00DD1B24" w:rsidP="00DD1B24">
      <w:pPr>
        <w:spacing w:after="0" w:line="240" w:lineRule="auto"/>
        <w:rPr>
          <w:sz w:val="20"/>
          <w:szCs w:val="20"/>
        </w:rPr>
      </w:pPr>
      <w:r>
        <w:rPr>
          <w:sz w:val="20"/>
          <w:szCs w:val="20"/>
        </w:rPr>
        <w:t>NGO/Environmental Groups:</w:t>
      </w:r>
      <w:r>
        <w:rPr>
          <w:sz w:val="20"/>
          <w:szCs w:val="20"/>
        </w:rPr>
        <w:tab/>
      </w:r>
      <w:r>
        <w:rPr>
          <w:sz w:val="20"/>
          <w:szCs w:val="20"/>
        </w:rPr>
        <w:tab/>
        <w:t>Jerry</w:t>
      </w:r>
      <w:r w:rsidR="006A1782">
        <w:rPr>
          <w:sz w:val="20"/>
          <w:szCs w:val="20"/>
        </w:rPr>
        <w:t xml:space="preserve"> White (touch base with Mike Pet</w:t>
      </w:r>
      <w:r>
        <w:rPr>
          <w:sz w:val="20"/>
          <w:szCs w:val="20"/>
        </w:rPr>
        <w:t>ersen)</w:t>
      </w:r>
    </w:p>
    <w:p w:rsidR="00DD1B24" w:rsidRDefault="00DD1B24" w:rsidP="00DD1B24">
      <w:pPr>
        <w:spacing w:after="0" w:line="240" w:lineRule="auto"/>
        <w:rPr>
          <w:sz w:val="20"/>
          <w:szCs w:val="20"/>
        </w:rPr>
      </w:pPr>
      <w:r>
        <w:rPr>
          <w:sz w:val="20"/>
          <w:szCs w:val="20"/>
        </w:rPr>
        <w:t xml:space="preserve">Environmental Protection Agency: </w:t>
      </w:r>
      <w:r>
        <w:rPr>
          <w:sz w:val="20"/>
          <w:szCs w:val="20"/>
        </w:rPr>
        <w:tab/>
      </w:r>
      <w:r>
        <w:rPr>
          <w:sz w:val="20"/>
          <w:szCs w:val="20"/>
        </w:rPr>
        <w:tab/>
        <w:t>Tom Eaton</w:t>
      </w:r>
    </w:p>
    <w:p w:rsidR="00DD1B24" w:rsidRDefault="00DD1B24" w:rsidP="00DD1B24">
      <w:pPr>
        <w:spacing w:after="0" w:line="240" w:lineRule="auto"/>
        <w:rPr>
          <w:sz w:val="20"/>
          <w:szCs w:val="20"/>
        </w:rPr>
      </w:pPr>
      <w:r>
        <w:rPr>
          <w:sz w:val="20"/>
          <w:szCs w:val="20"/>
        </w:rPr>
        <w:t xml:space="preserve">Washington Department of Ecology:  </w:t>
      </w:r>
      <w:r>
        <w:rPr>
          <w:sz w:val="20"/>
          <w:szCs w:val="20"/>
        </w:rPr>
        <w:tab/>
        <w:t>Adriane Borgias</w:t>
      </w:r>
    </w:p>
    <w:p w:rsidR="00DD1B24" w:rsidRDefault="00DD1B24" w:rsidP="00DD1B24">
      <w:pPr>
        <w:spacing w:after="0" w:line="240" w:lineRule="auto"/>
        <w:rPr>
          <w:sz w:val="20"/>
          <w:szCs w:val="20"/>
        </w:rPr>
      </w:pPr>
      <w:r>
        <w:rPr>
          <w:sz w:val="20"/>
          <w:szCs w:val="20"/>
        </w:rPr>
        <w:t xml:space="preserve">Idaho Dep. of Environmental Quality: </w:t>
      </w:r>
      <w:r>
        <w:rPr>
          <w:sz w:val="20"/>
          <w:szCs w:val="20"/>
        </w:rPr>
        <w:tab/>
        <w:t>Dan Redline</w:t>
      </w:r>
    </w:p>
    <w:p w:rsidR="00DD1B24" w:rsidRDefault="00DD1B24" w:rsidP="00DD1B24">
      <w:pPr>
        <w:spacing w:after="0" w:line="240" w:lineRule="auto"/>
        <w:rPr>
          <w:sz w:val="20"/>
          <w:szCs w:val="20"/>
        </w:rPr>
      </w:pPr>
      <w:r>
        <w:rPr>
          <w:sz w:val="20"/>
          <w:szCs w:val="20"/>
        </w:rPr>
        <w:t xml:space="preserve">Health Agencies: </w:t>
      </w:r>
      <w:r>
        <w:rPr>
          <w:sz w:val="20"/>
          <w:szCs w:val="20"/>
        </w:rPr>
        <w:tab/>
      </w:r>
      <w:r>
        <w:rPr>
          <w:sz w:val="20"/>
          <w:szCs w:val="20"/>
        </w:rPr>
        <w:tab/>
      </w:r>
      <w:r>
        <w:rPr>
          <w:sz w:val="20"/>
          <w:szCs w:val="20"/>
        </w:rPr>
        <w:tab/>
      </w:r>
      <w:r>
        <w:rPr>
          <w:sz w:val="20"/>
          <w:szCs w:val="20"/>
        </w:rPr>
        <w:tab/>
        <w:t>Mike LaScuola (touch base with Dave McBride)</w:t>
      </w:r>
    </w:p>
    <w:p w:rsidR="00DD1B24" w:rsidRDefault="00DD1B24" w:rsidP="00DD1B24">
      <w:pPr>
        <w:spacing w:after="0" w:line="240" w:lineRule="auto"/>
        <w:ind w:left="3600" w:hanging="3600"/>
        <w:rPr>
          <w:sz w:val="20"/>
          <w:szCs w:val="20"/>
        </w:rPr>
      </w:pPr>
      <w:r>
        <w:rPr>
          <w:sz w:val="20"/>
          <w:szCs w:val="20"/>
        </w:rPr>
        <w:t xml:space="preserve">Tribes: </w:t>
      </w:r>
      <w:r>
        <w:rPr>
          <w:sz w:val="20"/>
          <w:szCs w:val="20"/>
        </w:rPr>
        <w:tab/>
        <w:t xml:space="preserve">Letters have been sent from Ecology to Spokane, Colville,                   Coeur d’Alene, and Spokane tribes (sent Friday 11/14/14) </w:t>
      </w:r>
    </w:p>
    <w:p w:rsidR="00AB0415" w:rsidRDefault="00AB0415" w:rsidP="00AB0415">
      <w:pPr>
        <w:spacing w:after="0" w:line="240" w:lineRule="auto"/>
        <w:rPr>
          <w:sz w:val="20"/>
          <w:szCs w:val="20"/>
        </w:rPr>
      </w:pPr>
    </w:p>
    <w:p w:rsidR="00AB0415" w:rsidRPr="00E4628C" w:rsidRDefault="00DD1B24" w:rsidP="00AB0415">
      <w:pPr>
        <w:spacing w:after="0" w:line="240" w:lineRule="auto"/>
        <w:rPr>
          <w:sz w:val="20"/>
          <w:szCs w:val="20"/>
        </w:rPr>
      </w:pPr>
      <w:r>
        <w:rPr>
          <w:sz w:val="20"/>
          <w:szCs w:val="20"/>
        </w:rPr>
        <w:t xml:space="preserve">The process for inviting potential new signatories is outlined in the current MOA page 11. This consists of a </w:t>
      </w:r>
      <w:r w:rsidR="00AB0415">
        <w:rPr>
          <w:sz w:val="20"/>
          <w:szCs w:val="20"/>
        </w:rPr>
        <w:t>letter of invitation</w:t>
      </w:r>
      <w:r w:rsidR="009B75B0">
        <w:rPr>
          <w:sz w:val="20"/>
          <w:szCs w:val="20"/>
        </w:rPr>
        <w:t xml:space="preserve"> to potential new signatories and a c</w:t>
      </w:r>
      <w:r w:rsidR="00AB0415">
        <w:rPr>
          <w:sz w:val="20"/>
          <w:szCs w:val="20"/>
        </w:rPr>
        <w:t xml:space="preserve">onsensus vote of existing members. </w:t>
      </w:r>
    </w:p>
    <w:p w:rsidR="00AB0415" w:rsidRDefault="00AB0415" w:rsidP="00AB0415">
      <w:pPr>
        <w:spacing w:after="0" w:line="240" w:lineRule="auto"/>
        <w:rPr>
          <w:sz w:val="20"/>
          <w:szCs w:val="20"/>
        </w:rPr>
      </w:pPr>
    </w:p>
    <w:p w:rsidR="00AB0415" w:rsidRDefault="009B75B0" w:rsidP="00AB0415">
      <w:pPr>
        <w:spacing w:after="0" w:line="240" w:lineRule="auto"/>
        <w:rPr>
          <w:sz w:val="20"/>
          <w:szCs w:val="20"/>
        </w:rPr>
      </w:pPr>
      <w:r>
        <w:rPr>
          <w:sz w:val="20"/>
          <w:szCs w:val="20"/>
        </w:rPr>
        <w:t xml:space="preserve">The </w:t>
      </w:r>
      <w:r w:rsidR="00F90596">
        <w:rPr>
          <w:sz w:val="20"/>
          <w:szCs w:val="20"/>
        </w:rPr>
        <w:t>Task Force</w:t>
      </w:r>
      <w:r>
        <w:rPr>
          <w:sz w:val="20"/>
          <w:szCs w:val="20"/>
        </w:rPr>
        <w:t xml:space="preserve"> w</w:t>
      </w:r>
      <w:r w:rsidR="00AB0415">
        <w:rPr>
          <w:sz w:val="20"/>
          <w:szCs w:val="20"/>
        </w:rPr>
        <w:t>ant</w:t>
      </w:r>
      <w:r w:rsidR="00D510AC">
        <w:rPr>
          <w:sz w:val="20"/>
          <w:szCs w:val="20"/>
        </w:rPr>
        <w:t>s</w:t>
      </w:r>
      <w:r w:rsidR="00AB0415">
        <w:rPr>
          <w:sz w:val="20"/>
          <w:szCs w:val="20"/>
        </w:rPr>
        <w:t xml:space="preserve"> to ensure that the Spokane </w:t>
      </w:r>
      <w:r w:rsidR="00E216E4">
        <w:rPr>
          <w:sz w:val="20"/>
          <w:szCs w:val="20"/>
        </w:rPr>
        <w:t>T</w:t>
      </w:r>
      <w:r w:rsidR="00AB0415">
        <w:rPr>
          <w:sz w:val="20"/>
          <w:szCs w:val="20"/>
        </w:rPr>
        <w:t>ribe is involved in the process early on if they wish to participate</w:t>
      </w:r>
      <w:r w:rsidR="00B24105">
        <w:rPr>
          <w:sz w:val="20"/>
          <w:szCs w:val="20"/>
        </w:rPr>
        <w:t xml:space="preserve">. </w:t>
      </w:r>
      <w:r>
        <w:rPr>
          <w:sz w:val="20"/>
          <w:szCs w:val="20"/>
        </w:rPr>
        <w:t xml:space="preserve">A </w:t>
      </w:r>
      <w:r w:rsidR="00AB0415">
        <w:rPr>
          <w:sz w:val="20"/>
          <w:szCs w:val="20"/>
        </w:rPr>
        <w:t xml:space="preserve">Gantt </w:t>
      </w:r>
      <w:r w:rsidR="00710686">
        <w:rPr>
          <w:sz w:val="20"/>
          <w:szCs w:val="20"/>
        </w:rPr>
        <w:t>chart</w:t>
      </w:r>
      <w:r>
        <w:rPr>
          <w:sz w:val="20"/>
          <w:szCs w:val="20"/>
        </w:rPr>
        <w:t xml:space="preserve"> </w:t>
      </w:r>
      <w:r w:rsidR="00D510AC">
        <w:rPr>
          <w:sz w:val="20"/>
          <w:szCs w:val="20"/>
        </w:rPr>
        <w:t xml:space="preserve">will </w:t>
      </w:r>
      <w:r w:rsidR="00AB0415">
        <w:rPr>
          <w:sz w:val="20"/>
          <w:szCs w:val="20"/>
        </w:rPr>
        <w:t>help guide the work flow</w:t>
      </w:r>
      <w:r w:rsidR="00D510AC">
        <w:rPr>
          <w:sz w:val="20"/>
          <w:szCs w:val="20"/>
        </w:rPr>
        <w:t xml:space="preserve"> of the MOA Work Group</w:t>
      </w:r>
      <w:r w:rsidR="00AB0415">
        <w:rPr>
          <w:sz w:val="20"/>
          <w:szCs w:val="20"/>
        </w:rPr>
        <w:t xml:space="preserve">. </w:t>
      </w:r>
    </w:p>
    <w:p w:rsidR="007A739F" w:rsidRPr="00BA5AA8" w:rsidRDefault="007A739F" w:rsidP="00AB0415">
      <w:pPr>
        <w:spacing w:after="0" w:line="240" w:lineRule="auto"/>
        <w:rPr>
          <w:sz w:val="20"/>
          <w:szCs w:val="20"/>
        </w:rPr>
      </w:pPr>
    </w:p>
    <w:p w:rsidR="007A739F" w:rsidRPr="00BA5AA8" w:rsidRDefault="007A739F" w:rsidP="007A739F">
      <w:pPr>
        <w:rPr>
          <w:sz w:val="20"/>
          <w:szCs w:val="20"/>
        </w:rPr>
      </w:pPr>
      <w:r w:rsidRPr="00BA5AA8">
        <w:rPr>
          <w:sz w:val="20"/>
          <w:szCs w:val="20"/>
        </w:rPr>
        <w:t>Ecology has a statutory responsibility to engage the Tribes early in decisions that may involve them. Letters were sent to the four tribes</w:t>
      </w:r>
      <w:r w:rsidR="00B24105">
        <w:rPr>
          <w:sz w:val="20"/>
          <w:szCs w:val="20"/>
        </w:rPr>
        <w:t xml:space="preserve">. </w:t>
      </w:r>
      <w:r w:rsidRPr="00BA5AA8">
        <w:rPr>
          <w:sz w:val="20"/>
          <w:szCs w:val="20"/>
        </w:rPr>
        <w:t>The exact wording was to invite the each Tribe to “</w:t>
      </w:r>
      <w:r w:rsidRPr="00BA5AA8">
        <w:rPr>
          <w:bCs/>
          <w:sz w:val="20"/>
          <w:szCs w:val="20"/>
        </w:rPr>
        <w:t>consider</w:t>
      </w:r>
      <w:r w:rsidRPr="00BA5AA8">
        <w:rPr>
          <w:b/>
          <w:bCs/>
          <w:sz w:val="20"/>
          <w:szCs w:val="20"/>
        </w:rPr>
        <w:t xml:space="preserve"> </w:t>
      </w:r>
      <w:r w:rsidRPr="00BA5AA8">
        <w:rPr>
          <w:sz w:val="20"/>
          <w:szCs w:val="20"/>
        </w:rPr>
        <w:t>formalizing its relationship with the Task Force,” and to “</w:t>
      </w:r>
      <w:r w:rsidRPr="00BA5AA8">
        <w:rPr>
          <w:bCs/>
          <w:sz w:val="20"/>
          <w:szCs w:val="20"/>
        </w:rPr>
        <w:t>have a seat at the table</w:t>
      </w:r>
      <w:r w:rsidRPr="00BA5AA8">
        <w:rPr>
          <w:sz w:val="20"/>
          <w:szCs w:val="20"/>
        </w:rPr>
        <w:t xml:space="preserve"> during the focus group discussions of the proposed revisions.”  That formal relationship could take any number of forms, including but not necessarily resulting in membership in the Task Force. </w:t>
      </w:r>
    </w:p>
    <w:p w:rsidR="007A739F" w:rsidRPr="00BA5AA8" w:rsidRDefault="007A739F" w:rsidP="007A739F">
      <w:pPr>
        <w:rPr>
          <w:sz w:val="20"/>
          <w:szCs w:val="20"/>
        </w:rPr>
      </w:pPr>
      <w:r w:rsidRPr="00BA5AA8">
        <w:rPr>
          <w:sz w:val="20"/>
          <w:szCs w:val="20"/>
        </w:rPr>
        <w:t xml:space="preserve">The </w:t>
      </w:r>
      <w:r w:rsidR="00E216E4">
        <w:rPr>
          <w:sz w:val="20"/>
          <w:szCs w:val="20"/>
        </w:rPr>
        <w:t xml:space="preserve">Work </w:t>
      </w:r>
      <w:r w:rsidRPr="00BA5AA8">
        <w:rPr>
          <w:sz w:val="20"/>
          <w:szCs w:val="20"/>
        </w:rPr>
        <w:t>Group activities would result in a “</w:t>
      </w:r>
      <w:r w:rsidRPr="00BA5AA8">
        <w:rPr>
          <w:bCs/>
          <w:sz w:val="20"/>
          <w:szCs w:val="20"/>
        </w:rPr>
        <w:t>recommendation to the Task Force</w:t>
      </w:r>
      <w:r w:rsidRPr="00BA5AA8">
        <w:rPr>
          <w:sz w:val="20"/>
          <w:szCs w:val="20"/>
        </w:rPr>
        <w:t>” which would be the decision point for the consensus vote.</w:t>
      </w:r>
    </w:p>
    <w:p w:rsidR="009B75B0" w:rsidRDefault="00DA32A2" w:rsidP="009B75B0">
      <w:pPr>
        <w:spacing w:after="0" w:line="240" w:lineRule="auto"/>
        <w:rPr>
          <w:sz w:val="20"/>
          <w:szCs w:val="20"/>
        </w:rPr>
      </w:pPr>
      <w:r>
        <w:rPr>
          <w:sz w:val="20"/>
          <w:szCs w:val="20"/>
        </w:rPr>
        <w:t>ACTION ITEM:</w:t>
      </w:r>
      <w:r w:rsidR="009B75B0">
        <w:rPr>
          <w:sz w:val="20"/>
          <w:szCs w:val="20"/>
        </w:rPr>
        <w:t xml:space="preserve">  </w:t>
      </w:r>
      <w:r>
        <w:rPr>
          <w:sz w:val="20"/>
          <w:szCs w:val="20"/>
        </w:rPr>
        <w:t>MOA Work G</w:t>
      </w:r>
      <w:r w:rsidR="009B75B0">
        <w:rPr>
          <w:sz w:val="20"/>
          <w:szCs w:val="20"/>
        </w:rPr>
        <w:t xml:space="preserve">roup </w:t>
      </w:r>
      <w:r w:rsidR="00E216E4">
        <w:rPr>
          <w:sz w:val="20"/>
          <w:szCs w:val="20"/>
        </w:rPr>
        <w:t>will</w:t>
      </w:r>
      <w:r w:rsidR="009B75B0">
        <w:rPr>
          <w:sz w:val="20"/>
          <w:szCs w:val="20"/>
        </w:rPr>
        <w:t xml:space="preserve"> convene and begin the process of making revisions. In the meantime</w:t>
      </w:r>
      <w:r w:rsidR="00E216E4">
        <w:rPr>
          <w:sz w:val="20"/>
          <w:szCs w:val="20"/>
        </w:rPr>
        <w:t>,</w:t>
      </w:r>
      <w:r>
        <w:rPr>
          <w:sz w:val="20"/>
          <w:szCs w:val="20"/>
        </w:rPr>
        <w:t xml:space="preserve"> Adriane Borgias and Maia Bellon (</w:t>
      </w:r>
      <w:r w:rsidR="009B75B0">
        <w:rPr>
          <w:sz w:val="20"/>
          <w:szCs w:val="20"/>
        </w:rPr>
        <w:t>Ecology</w:t>
      </w:r>
      <w:r>
        <w:rPr>
          <w:sz w:val="20"/>
          <w:szCs w:val="20"/>
        </w:rPr>
        <w:t>)</w:t>
      </w:r>
      <w:r w:rsidR="009B75B0">
        <w:rPr>
          <w:sz w:val="20"/>
          <w:szCs w:val="20"/>
        </w:rPr>
        <w:t xml:space="preserve"> will continue to reach out t</w:t>
      </w:r>
      <w:r w:rsidR="00E216E4">
        <w:rPr>
          <w:sz w:val="20"/>
          <w:szCs w:val="20"/>
        </w:rPr>
        <w:t>o the Spokane Tribe, and follow-</w:t>
      </w:r>
      <w:r w:rsidR="009B75B0">
        <w:rPr>
          <w:sz w:val="20"/>
          <w:szCs w:val="20"/>
        </w:rPr>
        <w:t>up calls will be made to the other invited tribes</w:t>
      </w:r>
      <w:r w:rsidR="00B24105">
        <w:rPr>
          <w:sz w:val="20"/>
          <w:szCs w:val="20"/>
        </w:rPr>
        <w:t xml:space="preserve">. </w:t>
      </w:r>
    </w:p>
    <w:p w:rsidR="009B75B0" w:rsidRDefault="009B75B0" w:rsidP="00AB0415">
      <w:pPr>
        <w:spacing w:after="0" w:line="240" w:lineRule="auto"/>
        <w:rPr>
          <w:sz w:val="20"/>
          <w:szCs w:val="20"/>
        </w:rPr>
      </w:pPr>
    </w:p>
    <w:p w:rsidR="009B75B0" w:rsidRDefault="00AB0415" w:rsidP="00AB0415">
      <w:pPr>
        <w:spacing w:after="0" w:line="240" w:lineRule="auto"/>
        <w:rPr>
          <w:sz w:val="20"/>
          <w:szCs w:val="20"/>
        </w:rPr>
      </w:pPr>
      <w:r>
        <w:rPr>
          <w:sz w:val="20"/>
          <w:szCs w:val="20"/>
        </w:rPr>
        <w:t xml:space="preserve">DECISION: The MOA </w:t>
      </w:r>
      <w:r w:rsidR="00E216E4">
        <w:rPr>
          <w:sz w:val="20"/>
          <w:szCs w:val="20"/>
        </w:rPr>
        <w:t>W</w:t>
      </w:r>
      <w:r>
        <w:rPr>
          <w:sz w:val="20"/>
          <w:szCs w:val="20"/>
        </w:rPr>
        <w:t>ork</w:t>
      </w:r>
      <w:r w:rsidR="00E216E4">
        <w:rPr>
          <w:sz w:val="20"/>
          <w:szCs w:val="20"/>
        </w:rPr>
        <w:t xml:space="preserve"> G</w:t>
      </w:r>
      <w:r>
        <w:rPr>
          <w:sz w:val="20"/>
          <w:szCs w:val="20"/>
        </w:rPr>
        <w:t xml:space="preserve">roup was formed. </w:t>
      </w:r>
    </w:p>
    <w:p w:rsidR="00AB0415" w:rsidRDefault="009B75B0" w:rsidP="00AB0415">
      <w:pPr>
        <w:spacing w:after="0" w:line="240" w:lineRule="auto"/>
        <w:rPr>
          <w:sz w:val="20"/>
          <w:szCs w:val="20"/>
        </w:rPr>
      </w:pPr>
      <w:r>
        <w:rPr>
          <w:sz w:val="20"/>
          <w:szCs w:val="20"/>
        </w:rPr>
        <w:lastRenderedPageBreak/>
        <w:t xml:space="preserve">ACTION ITEM: </w:t>
      </w:r>
      <w:r w:rsidR="00E216E4">
        <w:rPr>
          <w:sz w:val="20"/>
          <w:szCs w:val="20"/>
        </w:rPr>
        <w:t xml:space="preserve">Kris Holm to </w:t>
      </w:r>
      <w:r w:rsidR="00AB0415">
        <w:rPr>
          <w:sz w:val="20"/>
          <w:szCs w:val="20"/>
        </w:rPr>
        <w:t xml:space="preserve">look for original letter of invitation </w:t>
      </w:r>
      <w:r w:rsidR="007A739F">
        <w:rPr>
          <w:sz w:val="20"/>
          <w:szCs w:val="20"/>
        </w:rPr>
        <w:t xml:space="preserve">that was sent to Task Force members in 2011 </w:t>
      </w:r>
      <w:r w:rsidR="00AB0415">
        <w:rPr>
          <w:sz w:val="20"/>
          <w:szCs w:val="20"/>
        </w:rPr>
        <w:t xml:space="preserve">and send to Chris Page. </w:t>
      </w:r>
      <w:r w:rsidR="00E216E4">
        <w:rPr>
          <w:sz w:val="20"/>
          <w:szCs w:val="20"/>
        </w:rPr>
        <w:t>(COMPLETE)</w:t>
      </w:r>
    </w:p>
    <w:p w:rsidR="00AB0415" w:rsidRDefault="00AB0415" w:rsidP="00AB0415">
      <w:pPr>
        <w:spacing w:after="0" w:line="240" w:lineRule="auto"/>
        <w:rPr>
          <w:sz w:val="20"/>
          <w:szCs w:val="20"/>
        </w:rPr>
      </w:pPr>
      <w:r>
        <w:rPr>
          <w:sz w:val="20"/>
          <w:szCs w:val="20"/>
        </w:rPr>
        <w:t xml:space="preserve">ACTION ITEM: Ruckelshaus </w:t>
      </w:r>
      <w:r w:rsidR="00E216E4">
        <w:rPr>
          <w:sz w:val="20"/>
          <w:szCs w:val="20"/>
        </w:rPr>
        <w:t>Center to</w:t>
      </w:r>
      <w:r>
        <w:rPr>
          <w:sz w:val="20"/>
          <w:szCs w:val="20"/>
        </w:rPr>
        <w:t xml:space="preserve"> send out a doodle poll to set some initial meetings of the MOA </w:t>
      </w:r>
      <w:r w:rsidR="00E216E4">
        <w:rPr>
          <w:sz w:val="20"/>
          <w:szCs w:val="20"/>
        </w:rPr>
        <w:t>W</w:t>
      </w:r>
      <w:r>
        <w:rPr>
          <w:sz w:val="20"/>
          <w:szCs w:val="20"/>
        </w:rPr>
        <w:t xml:space="preserve">ork </w:t>
      </w:r>
      <w:r w:rsidR="00E216E4">
        <w:rPr>
          <w:sz w:val="20"/>
          <w:szCs w:val="20"/>
        </w:rPr>
        <w:t>G</w:t>
      </w:r>
      <w:r>
        <w:rPr>
          <w:sz w:val="20"/>
          <w:szCs w:val="20"/>
        </w:rPr>
        <w:t>roup.</w:t>
      </w:r>
      <w:r w:rsidR="009B75B0">
        <w:rPr>
          <w:sz w:val="20"/>
          <w:szCs w:val="20"/>
        </w:rPr>
        <w:t xml:space="preserve"> (COMPLETE)</w:t>
      </w:r>
    </w:p>
    <w:p w:rsidR="00AB0415" w:rsidRDefault="00AB0415" w:rsidP="00AB0415">
      <w:pPr>
        <w:spacing w:after="0" w:line="240" w:lineRule="auto"/>
        <w:rPr>
          <w:sz w:val="20"/>
          <w:szCs w:val="20"/>
        </w:rPr>
      </w:pPr>
      <w:r>
        <w:rPr>
          <w:sz w:val="20"/>
          <w:szCs w:val="20"/>
        </w:rPr>
        <w:t xml:space="preserve">ACTION ITEM: Ruckelshaus </w:t>
      </w:r>
      <w:r w:rsidR="00E216E4">
        <w:rPr>
          <w:sz w:val="20"/>
          <w:szCs w:val="20"/>
        </w:rPr>
        <w:t>Center to</w:t>
      </w:r>
      <w:r>
        <w:rPr>
          <w:sz w:val="20"/>
          <w:szCs w:val="20"/>
        </w:rPr>
        <w:t xml:space="preserve"> provide guidance </w:t>
      </w:r>
      <w:r w:rsidR="009B75B0">
        <w:rPr>
          <w:sz w:val="20"/>
          <w:szCs w:val="20"/>
        </w:rPr>
        <w:t xml:space="preserve">for the MOA </w:t>
      </w:r>
      <w:r w:rsidR="00E216E4">
        <w:rPr>
          <w:sz w:val="20"/>
          <w:szCs w:val="20"/>
        </w:rPr>
        <w:t>Work Group</w:t>
      </w:r>
      <w:r w:rsidR="00E216E4">
        <w:rPr>
          <w:sz w:val="20"/>
          <w:szCs w:val="20"/>
        </w:rPr>
        <w:t xml:space="preserve"> </w:t>
      </w:r>
      <w:r>
        <w:rPr>
          <w:sz w:val="20"/>
          <w:szCs w:val="20"/>
        </w:rPr>
        <w:t xml:space="preserve">through a Gantt chart for the MOA </w:t>
      </w:r>
      <w:r w:rsidR="00E216E4">
        <w:rPr>
          <w:sz w:val="20"/>
          <w:szCs w:val="20"/>
        </w:rPr>
        <w:t>W</w:t>
      </w:r>
      <w:r>
        <w:rPr>
          <w:sz w:val="20"/>
          <w:szCs w:val="20"/>
        </w:rPr>
        <w:t xml:space="preserve">ork </w:t>
      </w:r>
      <w:r w:rsidR="00E216E4">
        <w:rPr>
          <w:sz w:val="20"/>
          <w:szCs w:val="20"/>
        </w:rPr>
        <w:t>G</w:t>
      </w:r>
      <w:r>
        <w:rPr>
          <w:sz w:val="20"/>
          <w:szCs w:val="20"/>
        </w:rPr>
        <w:t xml:space="preserve">roup. </w:t>
      </w:r>
    </w:p>
    <w:p w:rsidR="00AB0415" w:rsidRDefault="00AB0415" w:rsidP="00AB0415">
      <w:pPr>
        <w:spacing w:after="0" w:line="240" w:lineRule="auto"/>
        <w:rPr>
          <w:sz w:val="20"/>
          <w:szCs w:val="20"/>
        </w:rPr>
      </w:pPr>
      <w:r>
        <w:rPr>
          <w:sz w:val="20"/>
          <w:szCs w:val="20"/>
        </w:rPr>
        <w:t xml:space="preserve">ACTION ITEM: </w:t>
      </w:r>
      <w:r w:rsidR="009B75B0">
        <w:rPr>
          <w:sz w:val="20"/>
          <w:szCs w:val="20"/>
        </w:rPr>
        <w:t xml:space="preserve">Kara Whitman to send a </w:t>
      </w:r>
      <w:r>
        <w:rPr>
          <w:sz w:val="20"/>
          <w:szCs w:val="20"/>
        </w:rPr>
        <w:t xml:space="preserve">doodle poll </w:t>
      </w:r>
      <w:r w:rsidR="009B75B0">
        <w:rPr>
          <w:sz w:val="20"/>
          <w:szCs w:val="20"/>
        </w:rPr>
        <w:t xml:space="preserve">to the MOA </w:t>
      </w:r>
      <w:r w:rsidR="00E216E4">
        <w:rPr>
          <w:sz w:val="20"/>
          <w:szCs w:val="20"/>
        </w:rPr>
        <w:t>Work Group</w:t>
      </w:r>
      <w:r w:rsidR="00E216E4">
        <w:rPr>
          <w:sz w:val="20"/>
          <w:szCs w:val="20"/>
        </w:rPr>
        <w:t xml:space="preserve"> </w:t>
      </w:r>
      <w:r>
        <w:rPr>
          <w:sz w:val="20"/>
          <w:szCs w:val="20"/>
        </w:rPr>
        <w:t xml:space="preserve">to schedule meetings. </w:t>
      </w:r>
      <w:r w:rsidR="009B75B0">
        <w:rPr>
          <w:sz w:val="20"/>
          <w:szCs w:val="20"/>
        </w:rPr>
        <w:t>(COMPLETE)</w:t>
      </w:r>
    </w:p>
    <w:p w:rsidR="00AB0415" w:rsidRDefault="00AB0415" w:rsidP="00AB0415">
      <w:pPr>
        <w:spacing w:after="0" w:line="240" w:lineRule="auto"/>
        <w:rPr>
          <w:sz w:val="20"/>
          <w:szCs w:val="20"/>
        </w:rPr>
      </w:pPr>
      <w:r>
        <w:rPr>
          <w:sz w:val="20"/>
          <w:szCs w:val="20"/>
        </w:rPr>
        <w:t xml:space="preserve">ACTION ITEM: MOA </w:t>
      </w:r>
      <w:r w:rsidR="00E216E4">
        <w:rPr>
          <w:sz w:val="20"/>
          <w:szCs w:val="20"/>
        </w:rPr>
        <w:t>Work Group</w:t>
      </w:r>
      <w:r w:rsidR="00E216E4">
        <w:rPr>
          <w:sz w:val="20"/>
          <w:szCs w:val="20"/>
        </w:rPr>
        <w:t xml:space="preserve"> </w:t>
      </w:r>
      <w:r>
        <w:rPr>
          <w:sz w:val="20"/>
          <w:szCs w:val="20"/>
        </w:rPr>
        <w:t xml:space="preserve">to </w:t>
      </w:r>
      <w:r w:rsidR="0060250A">
        <w:rPr>
          <w:sz w:val="20"/>
          <w:szCs w:val="20"/>
        </w:rPr>
        <w:t>make recommendations to the Task Force on 1) changes to the MOA, 2) membership in the SRRTTF and new invitees, and 3)</w:t>
      </w:r>
      <w:r>
        <w:rPr>
          <w:sz w:val="20"/>
          <w:szCs w:val="20"/>
        </w:rPr>
        <w:t xml:space="preserve"> the invitee letter. </w:t>
      </w:r>
    </w:p>
    <w:p w:rsidR="009B75B0" w:rsidRDefault="009B75B0" w:rsidP="00AB0415">
      <w:pPr>
        <w:spacing w:after="0" w:line="240" w:lineRule="auto"/>
        <w:rPr>
          <w:sz w:val="20"/>
          <w:szCs w:val="20"/>
        </w:rPr>
      </w:pPr>
      <w:r>
        <w:rPr>
          <w:sz w:val="20"/>
          <w:szCs w:val="20"/>
        </w:rPr>
        <w:t xml:space="preserve">ACTION ITEM: Ruckelshaus </w:t>
      </w:r>
      <w:r w:rsidR="00E216E4">
        <w:rPr>
          <w:sz w:val="20"/>
          <w:szCs w:val="20"/>
        </w:rPr>
        <w:t xml:space="preserve">Center </w:t>
      </w:r>
      <w:r>
        <w:rPr>
          <w:sz w:val="20"/>
          <w:szCs w:val="20"/>
        </w:rPr>
        <w:t>to send email to MOA signatory invitees</w:t>
      </w:r>
      <w:r w:rsidR="00B24105">
        <w:rPr>
          <w:sz w:val="20"/>
          <w:szCs w:val="20"/>
        </w:rPr>
        <w:t>.</w:t>
      </w:r>
    </w:p>
    <w:p w:rsidR="00AB0415" w:rsidRDefault="00AB0415" w:rsidP="00AB0415">
      <w:pPr>
        <w:spacing w:after="0" w:line="240" w:lineRule="auto"/>
        <w:rPr>
          <w:sz w:val="20"/>
          <w:szCs w:val="20"/>
        </w:rPr>
      </w:pPr>
    </w:p>
    <w:p w:rsidR="00AB0415" w:rsidRPr="00FE6903" w:rsidRDefault="00AB0415" w:rsidP="00AB0415">
      <w:pPr>
        <w:spacing w:after="0" w:line="240" w:lineRule="auto"/>
        <w:rPr>
          <w:b/>
          <w:sz w:val="20"/>
          <w:szCs w:val="20"/>
        </w:rPr>
      </w:pPr>
      <w:r w:rsidRPr="00FE6903">
        <w:rPr>
          <w:b/>
          <w:sz w:val="20"/>
          <w:szCs w:val="20"/>
        </w:rPr>
        <w:t>Events Outreach and Funding</w:t>
      </w:r>
    </w:p>
    <w:p w:rsidR="00AB0415" w:rsidRPr="00E216E4" w:rsidRDefault="00E216E4" w:rsidP="00E216E4">
      <w:pPr>
        <w:spacing w:after="0" w:line="240" w:lineRule="auto"/>
        <w:rPr>
          <w:sz w:val="20"/>
          <w:szCs w:val="20"/>
          <w:u w:val="single"/>
        </w:rPr>
      </w:pPr>
      <w:r>
        <w:rPr>
          <w:sz w:val="20"/>
          <w:szCs w:val="20"/>
          <w:u w:val="single"/>
        </w:rPr>
        <w:t>Updates and Announcements</w:t>
      </w:r>
    </w:p>
    <w:p w:rsidR="00AB0415" w:rsidRDefault="0060250A" w:rsidP="00AB0415">
      <w:pPr>
        <w:spacing w:after="0" w:line="240" w:lineRule="auto"/>
        <w:rPr>
          <w:sz w:val="20"/>
          <w:szCs w:val="20"/>
        </w:rPr>
      </w:pPr>
      <w:r>
        <w:rPr>
          <w:sz w:val="20"/>
          <w:szCs w:val="20"/>
        </w:rPr>
        <w:t>Ecology EAP</w:t>
      </w:r>
      <w:r w:rsidR="00AB0415" w:rsidRPr="001F5EF6">
        <w:rPr>
          <w:sz w:val="20"/>
          <w:szCs w:val="20"/>
        </w:rPr>
        <w:t>:</w:t>
      </w:r>
      <w:r w:rsidR="00AB0415">
        <w:rPr>
          <w:sz w:val="20"/>
          <w:szCs w:val="20"/>
        </w:rPr>
        <w:t xml:space="preserve"> Project submittals </w:t>
      </w:r>
      <w:r w:rsidR="00E216E4">
        <w:rPr>
          <w:sz w:val="20"/>
          <w:szCs w:val="20"/>
        </w:rPr>
        <w:t xml:space="preserve">are needed </w:t>
      </w:r>
      <w:r w:rsidR="00AB0415">
        <w:rPr>
          <w:sz w:val="20"/>
          <w:szCs w:val="20"/>
        </w:rPr>
        <w:t>soon</w:t>
      </w:r>
      <w:r w:rsidR="00B24105">
        <w:rPr>
          <w:sz w:val="20"/>
          <w:szCs w:val="20"/>
        </w:rPr>
        <w:t xml:space="preserve">. </w:t>
      </w:r>
      <w:r w:rsidR="00FE6903">
        <w:rPr>
          <w:sz w:val="20"/>
          <w:szCs w:val="20"/>
        </w:rPr>
        <w:t xml:space="preserve">Past projects covered by EAP at the request of the </w:t>
      </w:r>
      <w:r w:rsidR="00F90596">
        <w:rPr>
          <w:sz w:val="20"/>
          <w:szCs w:val="20"/>
        </w:rPr>
        <w:t>Task Force</w:t>
      </w:r>
      <w:r w:rsidR="00FE6903">
        <w:rPr>
          <w:sz w:val="20"/>
          <w:szCs w:val="20"/>
        </w:rPr>
        <w:t>: Carp study, groundwater study</w:t>
      </w:r>
      <w:r>
        <w:rPr>
          <w:sz w:val="20"/>
          <w:szCs w:val="20"/>
        </w:rPr>
        <w:t>, and evaluation of the PCB listing on Little Spokane River</w:t>
      </w:r>
      <w:r w:rsidR="00B24105">
        <w:rPr>
          <w:sz w:val="20"/>
          <w:szCs w:val="20"/>
        </w:rPr>
        <w:t xml:space="preserve">. </w:t>
      </w:r>
      <w:r w:rsidR="00AB0415">
        <w:rPr>
          <w:sz w:val="20"/>
          <w:szCs w:val="20"/>
        </w:rPr>
        <w:t xml:space="preserve">The </w:t>
      </w:r>
      <w:r w:rsidR="00F90596">
        <w:rPr>
          <w:sz w:val="20"/>
          <w:szCs w:val="20"/>
        </w:rPr>
        <w:t>Task Force</w:t>
      </w:r>
      <w:r w:rsidR="00AB0415">
        <w:rPr>
          <w:sz w:val="20"/>
          <w:szCs w:val="20"/>
        </w:rPr>
        <w:t xml:space="preserve"> </w:t>
      </w:r>
      <w:r>
        <w:rPr>
          <w:sz w:val="20"/>
          <w:szCs w:val="20"/>
        </w:rPr>
        <w:t>should</w:t>
      </w:r>
      <w:r w:rsidR="00AB0415">
        <w:rPr>
          <w:sz w:val="20"/>
          <w:szCs w:val="20"/>
        </w:rPr>
        <w:t xml:space="preserve"> </w:t>
      </w:r>
      <w:r>
        <w:rPr>
          <w:sz w:val="20"/>
          <w:szCs w:val="20"/>
        </w:rPr>
        <w:t xml:space="preserve">identify </w:t>
      </w:r>
      <w:r w:rsidR="00E216E4">
        <w:rPr>
          <w:sz w:val="20"/>
          <w:szCs w:val="20"/>
        </w:rPr>
        <w:t xml:space="preserve">the </w:t>
      </w:r>
      <w:r>
        <w:rPr>
          <w:sz w:val="20"/>
          <w:szCs w:val="20"/>
        </w:rPr>
        <w:t>types of studies needed to address data gaps and develop</w:t>
      </w:r>
      <w:r w:rsidR="00AB0415">
        <w:rPr>
          <w:sz w:val="20"/>
          <w:szCs w:val="20"/>
        </w:rPr>
        <w:t xml:space="preserve"> projects they would like </w:t>
      </w:r>
      <w:r>
        <w:rPr>
          <w:sz w:val="20"/>
          <w:szCs w:val="20"/>
        </w:rPr>
        <w:t xml:space="preserve">to request from </w:t>
      </w:r>
      <w:r w:rsidR="00AB0415">
        <w:rPr>
          <w:sz w:val="20"/>
          <w:szCs w:val="20"/>
        </w:rPr>
        <w:t xml:space="preserve">EAP </w:t>
      </w:r>
      <w:r>
        <w:rPr>
          <w:sz w:val="20"/>
          <w:szCs w:val="20"/>
        </w:rPr>
        <w:t>for the</w:t>
      </w:r>
      <w:r w:rsidR="00FE6903">
        <w:rPr>
          <w:sz w:val="20"/>
          <w:szCs w:val="20"/>
        </w:rPr>
        <w:t xml:space="preserve"> next funding cycle</w:t>
      </w:r>
      <w:r w:rsidR="00B24105">
        <w:rPr>
          <w:sz w:val="20"/>
          <w:szCs w:val="20"/>
        </w:rPr>
        <w:t xml:space="preserve">. </w:t>
      </w:r>
      <w:r>
        <w:rPr>
          <w:sz w:val="20"/>
          <w:szCs w:val="20"/>
        </w:rPr>
        <w:t>Projects that answer specific questions are best.</w:t>
      </w:r>
      <w:r w:rsidR="00E216E4">
        <w:rPr>
          <w:sz w:val="20"/>
          <w:szCs w:val="20"/>
        </w:rPr>
        <w:t xml:space="preserve"> </w:t>
      </w:r>
      <w:r w:rsidR="00FE6903">
        <w:rPr>
          <w:sz w:val="20"/>
          <w:szCs w:val="20"/>
        </w:rPr>
        <w:t>Suggestions</w:t>
      </w:r>
      <w:r>
        <w:rPr>
          <w:sz w:val="20"/>
          <w:szCs w:val="20"/>
        </w:rPr>
        <w:t xml:space="preserve"> include</w:t>
      </w:r>
      <w:r w:rsidR="00FE6903">
        <w:rPr>
          <w:sz w:val="20"/>
          <w:szCs w:val="20"/>
        </w:rPr>
        <w:t>:</w:t>
      </w:r>
      <w:r w:rsidR="00AB0415">
        <w:rPr>
          <w:sz w:val="20"/>
          <w:szCs w:val="20"/>
        </w:rPr>
        <w:t xml:space="preserve">  Data mining project</w:t>
      </w:r>
      <w:r>
        <w:rPr>
          <w:sz w:val="20"/>
          <w:szCs w:val="20"/>
        </w:rPr>
        <w:t>;</w:t>
      </w:r>
      <w:r w:rsidR="00AB0415">
        <w:rPr>
          <w:sz w:val="20"/>
          <w:szCs w:val="20"/>
        </w:rPr>
        <w:t xml:space="preserve"> </w:t>
      </w:r>
      <w:r>
        <w:rPr>
          <w:sz w:val="20"/>
          <w:szCs w:val="20"/>
        </w:rPr>
        <w:t>or</w:t>
      </w:r>
      <w:r w:rsidR="00AB0415">
        <w:rPr>
          <w:sz w:val="20"/>
          <w:szCs w:val="20"/>
        </w:rPr>
        <w:t xml:space="preserve"> </w:t>
      </w:r>
      <w:r>
        <w:rPr>
          <w:sz w:val="20"/>
          <w:szCs w:val="20"/>
        </w:rPr>
        <w:t>s</w:t>
      </w:r>
      <w:r w:rsidR="00AB0415">
        <w:rPr>
          <w:sz w:val="20"/>
          <w:szCs w:val="20"/>
        </w:rPr>
        <w:t xml:space="preserve">ampling and </w:t>
      </w:r>
      <w:r>
        <w:rPr>
          <w:sz w:val="20"/>
          <w:szCs w:val="20"/>
        </w:rPr>
        <w:t>a</w:t>
      </w:r>
      <w:r w:rsidR="00AB0415">
        <w:rPr>
          <w:sz w:val="20"/>
          <w:szCs w:val="20"/>
        </w:rPr>
        <w:t>nalysis (specific or regional)</w:t>
      </w:r>
      <w:r w:rsidR="00B24105">
        <w:rPr>
          <w:sz w:val="20"/>
          <w:szCs w:val="20"/>
        </w:rPr>
        <w:t xml:space="preserve">. </w:t>
      </w:r>
      <w:r w:rsidR="00FE6903">
        <w:rPr>
          <w:sz w:val="20"/>
          <w:szCs w:val="20"/>
        </w:rPr>
        <w:t xml:space="preserve">Potential EAP projects can be identified and discussed at the next Technical Track Work Group meeting to be brought to the January </w:t>
      </w:r>
      <w:r w:rsidR="00F90596">
        <w:rPr>
          <w:sz w:val="20"/>
          <w:szCs w:val="20"/>
        </w:rPr>
        <w:t>Task Force</w:t>
      </w:r>
      <w:r w:rsidR="00FE6903">
        <w:rPr>
          <w:sz w:val="20"/>
          <w:szCs w:val="20"/>
        </w:rPr>
        <w:t xml:space="preserve"> meeting for review.</w:t>
      </w:r>
      <w:r w:rsidR="00AB0415">
        <w:rPr>
          <w:sz w:val="20"/>
          <w:szCs w:val="20"/>
        </w:rPr>
        <w:t xml:space="preserve"> </w:t>
      </w:r>
    </w:p>
    <w:p w:rsidR="00AB0415" w:rsidRDefault="00AB0415"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Doug</w:t>
      </w:r>
      <w:r w:rsidR="00637FEA">
        <w:rPr>
          <w:sz w:val="20"/>
          <w:szCs w:val="20"/>
        </w:rPr>
        <w:t xml:space="preserve"> Krapas gave an update on the Toxics Substa</w:t>
      </w:r>
      <w:r w:rsidR="00E216E4">
        <w:rPr>
          <w:sz w:val="20"/>
          <w:szCs w:val="20"/>
        </w:rPr>
        <w:t>nces Control Act (TSCA) coalition activities</w:t>
      </w:r>
      <w:r w:rsidR="00B24105">
        <w:rPr>
          <w:sz w:val="20"/>
          <w:szCs w:val="20"/>
        </w:rPr>
        <w:t xml:space="preserve">. </w:t>
      </w:r>
      <w:r w:rsidR="00637FEA">
        <w:rPr>
          <w:sz w:val="20"/>
          <w:szCs w:val="20"/>
        </w:rPr>
        <w:t>T</w:t>
      </w:r>
      <w:r>
        <w:rPr>
          <w:sz w:val="20"/>
          <w:szCs w:val="20"/>
        </w:rPr>
        <w:t>he TSCA coalition</w:t>
      </w:r>
      <w:r w:rsidR="00637FEA">
        <w:rPr>
          <w:sz w:val="20"/>
          <w:szCs w:val="20"/>
        </w:rPr>
        <w:t xml:space="preserve"> held a meeting</w:t>
      </w:r>
      <w:r w:rsidR="00B24105">
        <w:rPr>
          <w:sz w:val="20"/>
          <w:szCs w:val="20"/>
        </w:rPr>
        <w:t xml:space="preserve">. </w:t>
      </w:r>
      <w:r w:rsidR="00637FEA">
        <w:rPr>
          <w:sz w:val="20"/>
          <w:szCs w:val="20"/>
        </w:rPr>
        <w:t>The coalition is an ad hoc group that is working to develop</w:t>
      </w:r>
      <w:r>
        <w:rPr>
          <w:sz w:val="20"/>
          <w:szCs w:val="20"/>
        </w:rPr>
        <w:t xml:space="preserve"> strategies to move TSCA</w:t>
      </w:r>
      <w:r w:rsidR="00637FEA">
        <w:rPr>
          <w:sz w:val="20"/>
          <w:szCs w:val="20"/>
        </w:rPr>
        <w:t xml:space="preserve"> reform along including </w:t>
      </w:r>
      <w:r>
        <w:rPr>
          <w:sz w:val="20"/>
          <w:szCs w:val="20"/>
        </w:rPr>
        <w:t xml:space="preserve">trying to develop concepts and ideas to </w:t>
      </w:r>
      <w:r w:rsidR="00637FEA">
        <w:rPr>
          <w:sz w:val="20"/>
          <w:szCs w:val="20"/>
        </w:rPr>
        <w:t xml:space="preserve">send </w:t>
      </w:r>
      <w:r w:rsidR="00E216E4">
        <w:rPr>
          <w:sz w:val="20"/>
          <w:szCs w:val="20"/>
        </w:rPr>
        <w:t>to legislature.</w:t>
      </w:r>
    </w:p>
    <w:p w:rsidR="00AB0415" w:rsidRDefault="00AB0415"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 xml:space="preserve">Chris Page updated the group </w:t>
      </w:r>
      <w:r w:rsidR="00B4571D">
        <w:rPr>
          <w:sz w:val="20"/>
          <w:szCs w:val="20"/>
        </w:rPr>
        <w:t xml:space="preserve">on the work </w:t>
      </w:r>
      <w:r>
        <w:rPr>
          <w:sz w:val="20"/>
          <w:szCs w:val="20"/>
        </w:rPr>
        <w:t>of the P</w:t>
      </w:r>
      <w:r w:rsidR="00B4571D">
        <w:rPr>
          <w:sz w:val="20"/>
          <w:szCs w:val="20"/>
        </w:rPr>
        <w:t xml:space="preserve">ublic </w:t>
      </w:r>
      <w:r>
        <w:rPr>
          <w:sz w:val="20"/>
          <w:szCs w:val="20"/>
        </w:rPr>
        <w:t>I</w:t>
      </w:r>
      <w:r w:rsidR="00B4571D">
        <w:rPr>
          <w:sz w:val="20"/>
          <w:szCs w:val="20"/>
        </w:rPr>
        <w:t xml:space="preserve">nformation </w:t>
      </w:r>
      <w:r w:rsidR="00710686">
        <w:rPr>
          <w:sz w:val="20"/>
          <w:szCs w:val="20"/>
        </w:rPr>
        <w:t>Officers (</w:t>
      </w:r>
      <w:r w:rsidR="00B4571D">
        <w:rPr>
          <w:sz w:val="20"/>
          <w:szCs w:val="20"/>
        </w:rPr>
        <w:t>PIOs)</w:t>
      </w:r>
      <w:r>
        <w:rPr>
          <w:sz w:val="20"/>
          <w:szCs w:val="20"/>
        </w:rPr>
        <w:t xml:space="preserve">. The PIOs have </w:t>
      </w:r>
      <w:r w:rsidR="00C80AD6">
        <w:rPr>
          <w:sz w:val="20"/>
          <w:szCs w:val="20"/>
        </w:rPr>
        <w:t xml:space="preserve">that </w:t>
      </w:r>
      <w:r>
        <w:rPr>
          <w:sz w:val="20"/>
          <w:szCs w:val="20"/>
        </w:rPr>
        <w:t xml:space="preserve">each </w:t>
      </w:r>
      <w:r w:rsidR="00F90596">
        <w:rPr>
          <w:sz w:val="20"/>
          <w:szCs w:val="20"/>
        </w:rPr>
        <w:t>Task Force</w:t>
      </w:r>
      <w:r w:rsidR="00C80AD6">
        <w:rPr>
          <w:sz w:val="20"/>
          <w:szCs w:val="20"/>
        </w:rPr>
        <w:t xml:space="preserve"> member</w:t>
      </w:r>
      <w:r w:rsidR="00B4571D">
        <w:rPr>
          <w:sz w:val="20"/>
          <w:szCs w:val="20"/>
        </w:rPr>
        <w:t xml:space="preserve"> send their </w:t>
      </w:r>
      <w:r>
        <w:rPr>
          <w:sz w:val="20"/>
          <w:szCs w:val="20"/>
        </w:rPr>
        <w:t xml:space="preserve">top </w:t>
      </w:r>
      <w:r w:rsidR="00C80AD6">
        <w:rPr>
          <w:sz w:val="20"/>
          <w:szCs w:val="20"/>
        </w:rPr>
        <w:t>three</w:t>
      </w:r>
      <w:r>
        <w:rPr>
          <w:sz w:val="20"/>
          <w:szCs w:val="20"/>
        </w:rPr>
        <w:t xml:space="preserve"> actions </w:t>
      </w:r>
      <w:r w:rsidR="00B4571D">
        <w:rPr>
          <w:sz w:val="20"/>
          <w:szCs w:val="20"/>
        </w:rPr>
        <w:t xml:space="preserve">in progress or completed </w:t>
      </w:r>
      <w:r>
        <w:rPr>
          <w:sz w:val="20"/>
          <w:szCs w:val="20"/>
        </w:rPr>
        <w:t>to reduce PCBs and other toxins</w:t>
      </w:r>
      <w:r w:rsidR="00C80AD6">
        <w:rPr>
          <w:sz w:val="20"/>
          <w:szCs w:val="20"/>
        </w:rPr>
        <w:t>.</w:t>
      </w:r>
    </w:p>
    <w:p w:rsidR="00DA695E" w:rsidRDefault="00DA695E" w:rsidP="00AB0415">
      <w:pPr>
        <w:spacing w:after="0" w:line="240" w:lineRule="auto"/>
        <w:rPr>
          <w:sz w:val="20"/>
          <w:szCs w:val="20"/>
        </w:rPr>
      </w:pPr>
    </w:p>
    <w:p w:rsidR="00B4571D" w:rsidRDefault="00B4571D" w:rsidP="00AB0415">
      <w:pPr>
        <w:spacing w:after="0" w:line="240" w:lineRule="auto"/>
        <w:rPr>
          <w:sz w:val="20"/>
          <w:szCs w:val="20"/>
        </w:rPr>
      </w:pPr>
      <w:r>
        <w:rPr>
          <w:sz w:val="20"/>
          <w:szCs w:val="20"/>
        </w:rPr>
        <w:t xml:space="preserve">ACTION ITEM: </w:t>
      </w:r>
      <w:r w:rsidR="00710686">
        <w:rPr>
          <w:sz w:val="20"/>
          <w:szCs w:val="20"/>
        </w:rPr>
        <w:t>Task Force</w:t>
      </w:r>
      <w:r>
        <w:rPr>
          <w:sz w:val="20"/>
          <w:szCs w:val="20"/>
        </w:rPr>
        <w:t xml:space="preserve"> members to send Chris Page top </w:t>
      </w:r>
      <w:r w:rsidR="00C80AD6">
        <w:rPr>
          <w:sz w:val="20"/>
          <w:szCs w:val="20"/>
        </w:rPr>
        <w:t>three</w:t>
      </w:r>
      <w:r>
        <w:rPr>
          <w:sz w:val="20"/>
          <w:szCs w:val="20"/>
        </w:rPr>
        <w:t xml:space="preserve"> actions to reduce PCBs and other toxins.</w:t>
      </w:r>
    </w:p>
    <w:p w:rsidR="00AB0415" w:rsidRDefault="00AB0415" w:rsidP="00AB0415">
      <w:pPr>
        <w:spacing w:after="0" w:line="240" w:lineRule="auto"/>
        <w:rPr>
          <w:sz w:val="20"/>
          <w:szCs w:val="20"/>
        </w:rPr>
      </w:pPr>
    </w:p>
    <w:p w:rsidR="00BA5AA8" w:rsidRPr="00BA5AA8" w:rsidRDefault="00AB0415" w:rsidP="00BA5AA8">
      <w:pPr>
        <w:spacing w:after="0" w:line="240" w:lineRule="auto"/>
        <w:rPr>
          <w:sz w:val="20"/>
          <w:szCs w:val="20"/>
        </w:rPr>
      </w:pPr>
      <w:r>
        <w:rPr>
          <w:sz w:val="20"/>
          <w:szCs w:val="20"/>
        </w:rPr>
        <w:t xml:space="preserve">Chris Page </w:t>
      </w:r>
      <w:r w:rsidR="00BA5AA8">
        <w:rPr>
          <w:sz w:val="20"/>
          <w:szCs w:val="20"/>
        </w:rPr>
        <w:t>explained that</w:t>
      </w:r>
      <w:r w:rsidR="00B4571D">
        <w:rPr>
          <w:sz w:val="20"/>
          <w:szCs w:val="20"/>
        </w:rPr>
        <w:t xml:space="preserve"> </w:t>
      </w:r>
      <w:r w:rsidR="00BA5AA8" w:rsidRPr="00BA5AA8">
        <w:rPr>
          <w:sz w:val="20"/>
          <w:szCs w:val="20"/>
        </w:rPr>
        <w:t xml:space="preserve">The William D. Ruckelshaus Center is conducting interviews to evaluate the process and results of the first phase of our involvement with the Spokane River Regional Toxics Task Force (SRRTTF). The evaluation will be used by the Center to evaluate </w:t>
      </w:r>
      <w:r w:rsidR="00BA5AA8">
        <w:rPr>
          <w:sz w:val="20"/>
          <w:szCs w:val="20"/>
        </w:rPr>
        <w:t xml:space="preserve">their </w:t>
      </w:r>
      <w:r w:rsidR="00BA5AA8" w:rsidRPr="00BA5AA8">
        <w:rPr>
          <w:sz w:val="20"/>
          <w:szCs w:val="20"/>
        </w:rPr>
        <w:t xml:space="preserve">impact and </w:t>
      </w:r>
      <w:r w:rsidR="00BA5AA8" w:rsidRPr="00BA5AA8">
        <w:rPr>
          <w:sz w:val="20"/>
          <w:szCs w:val="20"/>
        </w:rPr>
        <w:lastRenderedPageBreak/>
        <w:t xml:space="preserve">continue to improve </w:t>
      </w:r>
      <w:r w:rsidR="00BA5AA8">
        <w:rPr>
          <w:sz w:val="20"/>
          <w:szCs w:val="20"/>
        </w:rPr>
        <w:t>their</w:t>
      </w:r>
      <w:r w:rsidR="00BA5AA8" w:rsidRPr="00BA5AA8">
        <w:rPr>
          <w:sz w:val="20"/>
          <w:szCs w:val="20"/>
        </w:rPr>
        <w:t xml:space="preserve"> collaborative processes. The evaluation can also be used by the SRRTTF and Ruckelshaus Center project team to inform the design and implementation of upcoming work on the project</w:t>
      </w:r>
      <w:r w:rsidR="00B24105">
        <w:rPr>
          <w:sz w:val="20"/>
          <w:szCs w:val="20"/>
        </w:rPr>
        <w:t xml:space="preserve">. </w:t>
      </w:r>
      <w:r w:rsidR="00BA5AA8" w:rsidRPr="00BA5AA8">
        <w:rPr>
          <w:sz w:val="20"/>
          <w:szCs w:val="20"/>
        </w:rPr>
        <w:t xml:space="preserve">To encourage </w:t>
      </w:r>
      <w:r w:rsidR="00BA5AA8">
        <w:rPr>
          <w:sz w:val="20"/>
          <w:szCs w:val="20"/>
        </w:rPr>
        <w:t>Task Force members</w:t>
      </w:r>
      <w:r w:rsidR="00BA5AA8" w:rsidRPr="00BA5AA8">
        <w:rPr>
          <w:sz w:val="20"/>
          <w:szCs w:val="20"/>
        </w:rPr>
        <w:t xml:space="preserve"> to be as frank as possible, the interviews will be confidential. This means we will share a list of who was interviewed and key themes that emerged, but names will not be associated with any of the statements. </w:t>
      </w:r>
    </w:p>
    <w:p w:rsidR="00F74215" w:rsidRDefault="00F74215" w:rsidP="00AB0415">
      <w:pPr>
        <w:spacing w:after="0" w:line="240" w:lineRule="auto"/>
        <w:rPr>
          <w:sz w:val="20"/>
          <w:szCs w:val="20"/>
        </w:rPr>
      </w:pPr>
    </w:p>
    <w:p w:rsidR="00AB0415" w:rsidRDefault="00AB0415" w:rsidP="00AB0415">
      <w:pPr>
        <w:spacing w:after="0" w:line="240" w:lineRule="auto"/>
        <w:rPr>
          <w:sz w:val="20"/>
          <w:szCs w:val="20"/>
        </w:rPr>
      </w:pPr>
      <w:r>
        <w:rPr>
          <w:sz w:val="20"/>
          <w:szCs w:val="20"/>
        </w:rPr>
        <w:t xml:space="preserve">ACTION ITEM: </w:t>
      </w:r>
      <w:r w:rsidR="00B4571D">
        <w:rPr>
          <w:sz w:val="20"/>
          <w:szCs w:val="20"/>
        </w:rPr>
        <w:t>Chris Page and Kara Whitman to set up and facilitate 30</w:t>
      </w:r>
      <w:r w:rsidR="00C80AD6">
        <w:rPr>
          <w:sz w:val="20"/>
          <w:szCs w:val="20"/>
        </w:rPr>
        <w:t>-</w:t>
      </w:r>
      <w:bookmarkStart w:id="0" w:name="_GoBack"/>
      <w:bookmarkEnd w:id="0"/>
      <w:r w:rsidR="00B4571D">
        <w:rPr>
          <w:sz w:val="20"/>
          <w:szCs w:val="20"/>
        </w:rPr>
        <w:t xml:space="preserve">minute check in calls with </w:t>
      </w:r>
      <w:r w:rsidR="00F90596">
        <w:rPr>
          <w:sz w:val="20"/>
          <w:szCs w:val="20"/>
        </w:rPr>
        <w:t>Task Force</w:t>
      </w:r>
      <w:r w:rsidR="00B4571D">
        <w:rPr>
          <w:sz w:val="20"/>
          <w:szCs w:val="20"/>
        </w:rPr>
        <w:t xml:space="preserve"> members in December 2014 and January 2015.</w:t>
      </w:r>
    </w:p>
    <w:p w:rsidR="00AB0415" w:rsidRDefault="00AB0415" w:rsidP="00AB0415">
      <w:pPr>
        <w:spacing w:after="0" w:line="240" w:lineRule="auto"/>
        <w:rPr>
          <w:sz w:val="20"/>
          <w:szCs w:val="20"/>
        </w:rPr>
      </w:pPr>
    </w:p>
    <w:p w:rsidR="00AB0415" w:rsidRDefault="001678FA" w:rsidP="001678FA">
      <w:pPr>
        <w:spacing w:after="0" w:line="240" w:lineRule="auto"/>
        <w:rPr>
          <w:sz w:val="20"/>
          <w:szCs w:val="20"/>
        </w:rPr>
      </w:pPr>
      <w:r>
        <w:rPr>
          <w:sz w:val="20"/>
          <w:szCs w:val="20"/>
        </w:rPr>
        <w:t xml:space="preserve">ACTION ITEM: Chris Page to add the City of Spokane’s </w:t>
      </w:r>
      <w:r w:rsidR="00AB0415">
        <w:rPr>
          <w:sz w:val="20"/>
          <w:szCs w:val="20"/>
        </w:rPr>
        <w:t xml:space="preserve">product testing and Ecology’s product testing </w:t>
      </w:r>
      <w:r>
        <w:rPr>
          <w:sz w:val="20"/>
          <w:szCs w:val="20"/>
        </w:rPr>
        <w:t>to the December Agenda. (COMPLETE)</w:t>
      </w:r>
    </w:p>
    <w:p w:rsidR="00AB0415" w:rsidRDefault="00AB0415" w:rsidP="00AB0415">
      <w:pPr>
        <w:spacing w:after="0" w:line="240" w:lineRule="auto"/>
        <w:rPr>
          <w:sz w:val="20"/>
          <w:szCs w:val="20"/>
        </w:rPr>
      </w:pPr>
    </w:p>
    <w:p w:rsidR="00AB0415" w:rsidRDefault="001678FA" w:rsidP="001678FA">
      <w:pPr>
        <w:spacing w:after="0" w:line="240" w:lineRule="auto"/>
        <w:jc w:val="center"/>
        <w:rPr>
          <w:sz w:val="20"/>
          <w:szCs w:val="20"/>
        </w:rPr>
      </w:pPr>
      <w:r>
        <w:rPr>
          <w:sz w:val="20"/>
          <w:szCs w:val="20"/>
        </w:rPr>
        <w:t>____________________________________________________________</w:t>
      </w:r>
    </w:p>
    <w:p w:rsidR="00AB0415" w:rsidRPr="001F5EF6" w:rsidRDefault="00AB0415" w:rsidP="00AB0415">
      <w:pPr>
        <w:spacing w:after="0" w:line="240" w:lineRule="auto"/>
        <w:rPr>
          <w:sz w:val="20"/>
          <w:szCs w:val="20"/>
        </w:rPr>
      </w:pPr>
    </w:p>
    <w:p w:rsidR="00AB0415" w:rsidRPr="001678FA" w:rsidRDefault="00AB0415" w:rsidP="00AB0415">
      <w:pPr>
        <w:spacing w:after="0" w:line="240" w:lineRule="auto"/>
        <w:jc w:val="center"/>
        <w:rPr>
          <w:sz w:val="16"/>
          <w:szCs w:val="16"/>
        </w:rPr>
      </w:pPr>
    </w:p>
    <w:p w:rsidR="00680993" w:rsidRPr="00710686" w:rsidRDefault="001678FA" w:rsidP="001678FA">
      <w:pPr>
        <w:jc w:val="center"/>
        <w:rPr>
          <w:b/>
          <w:sz w:val="18"/>
          <w:szCs w:val="18"/>
        </w:rPr>
      </w:pPr>
      <w:r w:rsidRPr="00710686">
        <w:rPr>
          <w:b/>
          <w:sz w:val="18"/>
          <w:szCs w:val="18"/>
        </w:rPr>
        <w:t xml:space="preserve">The Next SRRTTF </w:t>
      </w:r>
      <w:r w:rsidR="00F90596" w:rsidRPr="00710686">
        <w:rPr>
          <w:b/>
          <w:sz w:val="18"/>
          <w:szCs w:val="18"/>
        </w:rPr>
        <w:t>Task Force</w:t>
      </w:r>
      <w:r w:rsidRPr="00710686">
        <w:rPr>
          <w:b/>
          <w:sz w:val="18"/>
          <w:szCs w:val="18"/>
        </w:rPr>
        <w:t xml:space="preserve"> meeting is December 17</w:t>
      </w:r>
      <w:r w:rsidRPr="00710686">
        <w:rPr>
          <w:b/>
          <w:sz w:val="18"/>
          <w:szCs w:val="18"/>
          <w:vertAlign w:val="superscript"/>
        </w:rPr>
        <w:t>th</w:t>
      </w:r>
      <w:r w:rsidRPr="00710686">
        <w:rPr>
          <w:b/>
          <w:sz w:val="18"/>
          <w:szCs w:val="18"/>
        </w:rPr>
        <w:t>, 2014 at the Liberty Lake Sewer and Water District Office from 9 am to 12:30pm</w:t>
      </w:r>
    </w:p>
    <w:p w:rsidR="001678FA" w:rsidRPr="00710686" w:rsidRDefault="001678FA" w:rsidP="001678FA">
      <w:pPr>
        <w:jc w:val="center"/>
        <w:rPr>
          <w:sz w:val="18"/>
          <w:szCs w:val="18"/>
        </w:rPr>
      </w:pPr>
      <w:r w:rsidRPr="00710686">
        <w:rPr>
          <w:sz w:val="18"/>
          <w:szCs w:val="18"/>
        </w:rPr>
        <w:t xml:space="preserve">The next Technical Track Work Group Meeting is December </w:t>
      </w:r>
      <w:r w:rsidR="00710686" w:rsidRPr="00710686">
        <w:rPr>
          <w:sz w:val="18"/>
          <w:szCs w:val="18"/>
        </w:rPr>
        <w:t>3</w:t>
      </w:r>
      <w:r w:rsidR="00710686" w:rsidRPr="00710686">
        <w:rPr>
          <w:sz w:val="18"/>
          <w:szCs w:val="18"/>
          <w:vertAlign w:val="superscript"/>
        </w:rPr>
        <w:t>rd</w:t>
      </w:r>
      <w:r w:rsidR="00710686" w:rsidRPr="00710686">
        <w:rPr>
          <w:sz w:val="18"/>
          <w:szCs w:val="18"/>
        </w:rPr>
        <w:t>,</w:t>
      </w:r>
      <w:r w:rsidRPr="00710686">
        <w:rPr>
          <w:sz w:val="18"/>
          <w:szCs w:val="18"/>
        </w:rPr>
        <w:t xml:space="preserve"> 2014 from 10am-12pm at the Department of Ecology.</w:t>
      </w:r>
    </w:p>
    <w:p w:rsidR="001678FA" w:rsidRPr="00710686" w:rsidRDefault="001678FA" w:rsidP="001678FA">
      <w:pPr>
        <w:spacing w:after="0" w:line="240" w:lineRule="auto"/>
        <w:jc w:val="center"/>
        <w:rPr>
          <w:sz w:val="18"/>
          <w:szCs w:val="18"/>
        </w:rPr>
      </w:pPr>
      <w:r w:rsidRPr="00710686">
        <w:rPr>
          <w:sz w:val="18"/>
          <w:szCs w:val="18"/>
        </w:rPr>
        <w:t>____________________________________________________________</w:t>
      </w:r>
    </w:p>
    <w:p w:rsidR="001678FA" w:rsidRPr="001678FA" w:rsidRDefault="001678FA" w:rsidP="001678FA">
      <w:pPr>
        <w:jc w:val="center"/>
        <w:rPr>
          <w:sz w:val="16"/>
          <w:szCs w:val="16"/>
        </w:rPr>
      </w:pPr>
    </w:p>
    <w:sectPr w:rsidR="001678FA" w:rsidRPr="001678FA" w:rsidSect="00930C70">
      <w:foot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1D" w:rsidRDefault="00B4571D" w:rsidP="00455653">
      <w:pPr>
        <w:spacing w:after="0" w:line="240" w:lineRule="auto"/>
      </w:pPr>
      <w:r>
        <w:separator/>
      </w:r>
    </w:p>
  </w:endnote>
  <w:endnote w:type="continuationSeparator" w:id="0">
    <w:p w:rsidR="00B4571D" w:rsidRDefault="00B4571D" w:rsidP="0045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1105"/>
      <w:docPartObj>
        <w:docPartGallery w:val="Page Numbers (Bottom of Page)"/>
        <w:docPartUnique/>
      </w:docPartObj>
    </w:sdtPr>
    <w:sdtEndPr>
      <w:rPr>
        <w:i/>
        <w:noProof/>
      </w:rPr>
    </w:sdtEndPr>
    <w:sdtContent>
      <w:p w:rsidR="00B24105" w:rsidRPr="00B24105" w:rsidRDefault="00B24105">
        <w:pPr>
          <w:pStyle w:val="Footer"/>
          <w:jc w:val="center"/>
          <w:rPr>
            <w:i/>
          </w:rPr>
        </w:pPr>
        <w:r w:rsidRPr="00B24105">
          <w:rPr>
            <w:i/>
          </w:rPr>
          <w:fldChar w:fldCharType="begin"/>
        </w:r>
        <w:r w:rsidRPr="00B24105">
          <w:rPr>
            <w:i/>
          </w:rPr>
          <w:instrText xml:space="preserve"> PAGE   \* MERGEFORMAT </w:instrText>
        </w:r>
        <w:r w:rsidRPr="00B24105">
          <w:rPr>
            <w:i/>
          </w:rPr>
          <w:fldChar w:fldCharType="separate"/>
        </w:r>
        <w:r w:rsidR="00C80AD6">
          <w:rPr>
            <w:i/>
            <w:noProof/>
          </w:rPr>
          <w:t>3</w:t>
        </w:r>
        <w:r w:rsidRPr="00B24105">
          <w:rPr>
            <w:i/>
            <w:noProof/>
          </w:rPr>
          <w:fldChar w:fldCharType="end"/>
        </w:r>
      </w:p>
    </w:sdtContent>
  </w:sdt>
  <w:p w:rsidR="00B24105" w:rsidRDefault="00B2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1D" w:rsidRDefault="00B4571D" w:rsidP="00455653">
      <w:pPr>
        <w:spacing w:after="0" w:line="240" w:lineRule="auto"/>
      </w:pPr>
      <w:r>
        <w:separator/>
      </w:r>
    </w:p>
  </w:footnote>
  <w:footnote w:type="continuationSeparator" w:id="0">
    <w:p w:rsidR="00B4571D" w:rsidRDefault="00B4571D" w:rsidP="00455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18F5"/>
    <w:multiLevelType w:val="hybridMultilevel"/>
    <w:tmpl w:val="C3845B14"/>
    <w:lvl w:ilvl="0" w:tplc="117C0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1266"/>
    <w:multiLevelType w:val="hybridMultilevel"/>
    <w:tmpl w:val="031222FE"/>
    <w:lvl w:ilvl="0" w:tplc="117C0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E61D9"/>
    <w:multiLevelType w:val="hybridMultilevel"/>
    <w:tmpl w:val="3B4E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E0CBD"/>
    <w:multiLevelType w:val="hybridMultilevel"/>
    <w:tmpl w:val="AD80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22BB4"/>
    <w:multiLevelType w:val="hybridMultilevel"/>
    <w:tmpl w:val="B91E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15"/>
    <w:rsid w:val="00091088"/>
    <w:rsid w:val="00101A67"/>
    <w:rsid w:val="0012543F"/>
    <w:rsid w:val="00135080"/>
    <w:rsid w:val="001678FA"/>
    <w:rsid w:val="001F5202"/>
    <w:rsid w:val="00255E36"/>
    <w:rsid w:val="002A5B11"/>
    <w:rsid w:val="002D6588"/>
    <w:rsid w:val="00304438"/>
    <w:rsid w:val="00391310"/>
    <w:rsid w:val="00393BFE"/>
    <w:rsid w:val="003D49B4"/>
    <w:rsid w:val="003F53B7"/>
    <w:rsid w:val="00455653"/>
    <w:rsid w:val="004735DD"/>
    <w:rsid w:val="004B5385"/>
    <w:rsid w:val="004F46E3"/>
    <w:rsid w:val="004F6144"/>
    <w:rsid w:val="0050652C"/>
    <w:rsid w:val="00532363"/>
    <w:rsid w:val="00590592"/>
    <w:rsid w:val="005E505B"/>
    <w:rsid w:val="005F4E74"/>
    <w:rsid w:val="0060250A"/>
    <w:rsid w:val="00637FEA"/>
    <w:rsid w:val="0064116F"/>
    <w:rsid w:val="00680993"/>
    <w:rsid w:val="00692AEC"/>
    <w:rsid w:val="006A1782"/>
    <w:rsid w:val="006B54EA"/>
    <w:rsid w:val="006E75DB"/>
    <w:rsid w:val="00710686"/>
    <w:rsid w:val="0078259D"/>
    <w:rsid w:val="007A739F"/>
    <w:rsid w:val="007D4F02"/>
    <w:rsid w:val="00835E00"/>
    <w:rsid w:val="00854ECD"/>
    <w:rsid w:val="008811FA"/>
    <w:rsid w:val="008A3E1C"/>
    <w:rsid w:val="00926B8C"/>
    <w:rsid w:val="00930C70"/>
    <w:rsid w:val="009311F7"/>
    <w:rsid w:val="0098110E"/>
    <w:rsid w:val="00986E24"/>
    <w:rsid w:val="009B75B0"/>
    <w:rsid w:val="00A40FBF"/>
    <w:rsid w:val="00A65B7A"/>
    <w:rsid w:val="00AB0415"/>
    <w:rsid w:val="00B24105"/>
    <w:rsid w:val="00B4571D"/>
    <w:rsid w:val="00B8451F"/>
    <w:rsid w:val="00BA336D"/>
    <w:rsid w:val="00BA5AA8"/>
    <w:rsid w:val="00BB1925"/>
    <w:rsid w:val="00BD1443"/>
    <w:rsid w:val="00BF195B"/>
    <w:rsid w:val="00BF552F"/>
    <w:rsid w:val="00C10F7B"/>
    <w:rsid w:val="00C41107"/>
    <w:rsid w:val="00C414A0"/>
    <w:rsid w:val="00C64EFC"/>
    <w:rsid w:val="00C80AD6"/>
    <w:rsid w:val="00CE5EF3"/>
    <w:rsid w:val="00D04A8A"/>
    <w:rsid w:val="00D470F2"/>
    <w:rsid w:val="00D47CE0"/>
    <w:rsid w:val="00D510AC"/>
    <w:rsid w:val="00D52971"/>
    <w:rsid w:val="00D52AB0"/>
    <w:rsid w:val="00D93B2E"/>
    <w:rsid w:val="00DA32A2"/>
    <w:rsid w:val="00DA695E"/>
    <w:rsid w:val="00DB3F61"/>
    <w:rsid w:val="00DC1F7A"/>
    <w:rsid w:val="00DD1B24"/>
    <w:rsid w:val="00E1153C"/>
    <w:rsid w:val="00E216E4"/>
    <w:rsid w:val="00E66688"/>
    <w:rsid w:val="00E857EC"/>
    <w:rsid w:val="00EB5E05"/>
    <w:rsid w:val="00EC6E40"/>
    <w:rsid w:val="00EE3F0E"/>
    <w:rsid w:val="00EF5570"/>
    <w:rsid w:val="00F632E3"/>
    <w:rsid w:val="00F74215"/>
    <w:rsid w:val="00F87DF1"/>
    <w:rsid w:val="00F90596"/>
    <w:rsid w:val="00FB5768"/>
    <w:rsid w:val="00FE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2114-9A54-425B-BECE-350FE24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AB0415"/>
    <w:pPr>
      <w:ind w:left="720"/>
      <w:contextualSpacing/>
    </w:pPr>
  </w:style>
  <w:style w:type="paragraph" w:styleId="Header">
    <w:name w:val="header"/>
    <w:basedOn w:val="Normal"/>
    <w:link w:val="HeaderChar"/>
    <w:uiPriority w:val="99"/>
    <w:unhideWhenUsed/>
    <w:rsid w:val="00A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15"/>
    <w:rPr>
      <w:rFonts w:ascii="Calibri" w:eastAsia="Calibri" w:hAnsi="Calibri" w:cs="Times New Roman"/>
    </w:rPr>
  </w:style>
  <w:style w:type="paragraph" w:styleId="Footer">
    <w:name w:val="footer"/>
    <w:basedOn w:val="Normal"/>
    <w:link w:val="FooterChar"/>
    <w:uiPriority w:val="99"/>
    <w:unhideWhenUsed/>
    <w:rsid w:val="00A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15"/>
    <w:rPr>
      <w:rFonts w:ascii="Calibri" w:eastAsia="Calibri" w:hAnsi="Calibri" w:cs="Times New Roman"/>
    </w:rPr>
  </w:style>
  <w:style w:type="character" w:styleId="CommentReference">
    <w:name w:val="annotation reference"/>
    <w:basedOn w:val="DefaultParagraphFont"/>
    <w:uiPriority w:val="99"/>
    <w:semiHidden/>
    <w:unhideWhenUsed/>
    <w:rsid w:val="004F6144"/>
    <w:rPr>
      <w:sz w:val="16"/>
      <w:szCs w:val="16"/>
    </w:rPr>
  </w:style>
  <w:style w:type="paragraph" w:styleId="CommentText">
    <w:name w:val="annotation text"/>
    <w:basedOn w:val="Normal"/>
    <w:link w:val="CommentTextChar"/>
    <w:uiPriority w:val="99"/>
    <w:semiHidden/>
    <w:unhideWhenUsed/>
    <w:rsid w:val="004F6144"/>
    <w:pPr>
      <w:spacing w:line="240" w:lineRule="auto"/>
    </w:pPr>
    <w:rPr>
      <w:sz w:val="20"/>
      <w:szCs w:val="20"/>
    </w:rPr>
  </w:style>
  <w:style w:type="character" w:customStyle="1" w:styleId="CommentTextChar">
    <w:name w:val="Comment Text Char"/>
    <w:basedOn w:val="DefaultParagraphFont"/>
    <w:link w:val="CommentText"/>
    <w:uiPriority w:val="99"/>
    <w:semiHidden/>
    <w:rsid w:val="004F61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144"/>
    <w:rPr>
      <w:b/>
      <w:bCs/>
    </w:rPr>
  </w:style>
  <w:style w:type="character" w:customStyle="1" w:styleId="CommentSubjectChar">
    <w:name w:val="Comment Subject Char"/>
    <w:basedOn w:val="CommentTextChar"/>
    <w:link w:val="CommentSubject"/>
    <w:uiPriority w:val="99"/>
    <w:semiHidden/>
    <w:rsid w:val="004F614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Page, Chris</cp:lastModifiedBy>
  <cp:revision>3</cp:revision>
  <dcterms:created xsi:type="dcterms:W3CDTF">2014-12-10T21:59:00Z</dcterms:created>
  <dcterms:modified xsi:type="dcterms:W3CDTF">2014-12-10T22:30:00Z</dcterms:modified>
</cp:coreProperties>
</file>