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E7" w:rsidRPr="004A77E7" w:rsidRDefault="004A77E7" w:rsidP="004A77E7">
      <w:pPr>
        <w:spacing w:after="0" w:line="240" w:lineRule="auto"/>
        <w:jc w:val="center"/>
        <w:rPr>
          <w:b/>
        </w:rPr>
      </w:pPr>
      <w:r w:rsidRPr="004A77E7">
        <w:rPr>
          <w:b/>
        </w:rPr>
        <w:t>Spokane River Regional Toxics Task Force</w:t>
      </w:r>
      <w:r w:rsidR="00877C56">
        <w:rPr>
          <w:b/>
        </w:rPr>
        <w:t xml:space="preserve"> (SRRTTF)</w:t>
      </w:r>
    </w:p>
    <w:p w:rsidR="004A77E7" w:rsidRDefault="004A77E7" w:rsidP="004A77E7">
      <w:pPr>
        <w:spacing w:after="0" w:line="240" w:lineRule="auto"/>
        <w:jc w:val="center"/>
        <w:rPr>
          <w:b/>
        </w:rPr>
      </w:pPr>
      <w:r w:rsidRPr="004A77E7">
        <w:rPr>
          <w:b/>
        </w:rPr>
        <w:t>CONFERENCE CALL SUMMARY</w:t>
      </w:r>
    </w:p>
    <w:p w:rsidR="004A77E7" w:rsidRDefault="004A77E7" w:rsidP="004A77E7">
      <w:pPr>
        <w:spacing w:after="0" w:line="240" w:lineRule="auto"/>
        <w:jc w:val="center"/>
      </w:pPr>
      <w:r>
        <w:t>Facilitated b</w:t>
      </w:r>
      <w:r w:rsidR="00124CF0">
        <w:t>y Kara Whitman</w:t>
      </w:r>
    </w:p>
    <w:p w:rsidR="004A77E7" w:rsidRDefault="004A77E7" w:rsidP="004A77E7">
      <w:pPr>
        <w:spacing w:after="0" w:line="240" w:lineRule="auto"/>
        <w:jc w:val="center"/>
      </w:pPr>
      <w:r>
        <w:t>November 12,</w:t>
      </w:r>
      <w:r w:rsidR="00F918DC">
        <w:t xml:space="preserve"> 2014 | 11am – 12:10</w:t>
      </w:r>
      <w:r w:rsidR="004F74AC">
        <w:t>am</w:t>
      </w:r>
    </w:p>
    <w:p w:rsidR="004F74AC" w:rsidRDefault="004F74AC" w:rsidP="004A77E7">
      <w:pPr>
        <w:spacing w:after="0" w:line="240" w:lineRule="auto"/>
        <w:jc w:val="center"/>
      </w:pPr>
    </w:p>
    <w:p w:rsidR="004F74AC" w:rsidRPr="004F74AC" w:rsidRDefault="004F74AC" w:rsidP="004A77E7">
      <w:pPr>
        <w:spacing w:after="0" w:line="240" w:lineRule="auto"/>
        <w:jc w:val="center"/>
        <w:rPr>
          <w:b/>
        </w:rPr>
      </w:pPr>
    </w:p>
    <w:p w:rsidR="004F74AC" w:rsidRPr="004F74AC" w:rsidRDefault="004F74AC" w:rsidP="004A77E7">
      <w:pPr>
        <w:spacing w:after="0" w:line="240" w:lineRule="auto"/>
        <w:jc w:val="center"/>
        <w:rPr>
          <w:b/>
        </w:rPr>
        <w:sectPr w:rsidR="004F74AC" w:rsidRPr="004F74AC" w:rsidSect="00680993">
          <w:footerReference w:type="default" r:id="rId7"/>
          <w:pgSz w:w="12240" w:h="15840"/>
          <w:pgMar w:top="1440" w:right="1440" w:bottom="1440" w:left="1440" w:header="720" w:footer="720" w:gutter="0"/>
          <w:cols w:space="720"/>
          <w:docGrid w:linePitch="360"/>
        </w:sectPr>
      </w:pPr>
    </w:p>
    <w:p w:rsidR="0068607E" w:rsidRPr="004F74AC" w:rsidRDefault="0068607E" w:rsidP="004F74AC">
      <w:pPr>
        <w:spacing w:after="120"/>
        <w:rPr>
          <w:b/>
        </w:rPr>
      </w:pPr>
      <w:r w:rsidRPr="004F74AC">
        <w:rPr>
          <w:b/>
        </w:rPr>
        <w:lastRenderedPageBreak/>
        <w:t xml:space="preserve">Attendees: </w:t>
      </w:r>
    </w:p>
    <w:p w:rsidR="004F74AC" w:rsidRPr="004F74AC" w:rsidRDefault="004F74AC" w:rsidP="004F74AC">
      <w:pPr>
        <w:spacing w:after="120"/>
        <w:rPr>
          <w:i/>
        </w:rPr>
      </w:pPr>
      <w:r w:rsidRPr="004F74AC">
        <w:rPr>
          <w:i/>
        </w:rPr>
        <w:t>Voting members:</w:t>
      </w:r>
    </w:p>
    <w:p w:rsidR="004F74AC" w:rsidRDefault="004F74AC" w:rsidP="004A1D22">
      <w:pPr>
        <w:spacing w:after="0" w:line="240" w:lineRule="auto"/>
      </w:pPr>
      <w:r>
        <w:t>Bud Leber, Kaiser Aluminum</w:t>
      </w:r>
    </w:p>
    <w:p w:rsidR="004F74AC" w:rsidRDefault="004F74AC" w:rsidP="004A1D22">
      <w:pPr>
        <w:spacing w:after="0" w:line="240" w:lineRule="auto"/>
      </w:pPr>
      <w:r>
        <w:t>Galen Buterbaugh, Lake Spokane Association</w:t>
      </w:r>
    </w:p>
    <w:p w:rsidR="0068607E" w:rsidRDefault="0068607E" w:rsidP="004A1D22">
      <w:pPr>
        <w:spacing w:after="0" w:line="240" w:lineRule="auto"/>
      </w:pPr>
      <w:r>
        <w:t>Jerry White</w:t>
      </w:r>
      <w:r w:rsidR="004A1D22">
        <w:t>, RiverKeeper</w:t>
      </w:r>
    </w:p>
    <w:p w:rsidR="004F74AC" w:rsidRDefault="004F74AC" w:rsidP="00B413AF">
      <w:pPr>
        <w:spacing w:after="0" w:line="240" w:lineRule="auto"/>
        <w:ind w:right="-90"/>
      </w:pPr>
      <w:r>
        <w:t>BiJ</w:t>
      </w:r>
      <w:r w:rsidR="0068607E">
        <w:t>ay</w:t>
      </w:r>
      <w:r>
        <w:t xml:space="preserve"> Adams, Liberty Lake Sewer </w:t>
      </w:r>
      <w:r w:rsidR="00B413AF">
        <w:t xml:space="preserve">&amp; </w:t>
      </w:r>
      <w:r>
        <w:t>Water District</w:t>
      </w:r>
    </w:p>
    <w:p w:rsidR="00B448FB" w:rsidRDefault="0068607E" w:rsidP="004A1D22">
      <w:pPr>
        <w:spacing w:after="0" w:line="240" w:lineRule="auto"/>
      </w:pPr>
      <w:r>
        <w:t>Sandy Phillips</w:t>
      </w:r>
      <w:r w:rsidR="004F74AC">
        <w:t>, Spokane Regional Health District</w:t>
      </w:r>
    </w:p>
    <w:p w:rsidR="00F918DC" w:rsidRDefault="004F74AC" w:rsidP="004A1D22">
      <w:pPr>
        <w:spacing w:after="0" w:line="240" w:lineRule="auto"/>
      </w:pPr>
      <w:r>
        <w:t>Dave Moss</w:t>
      </w:r>
      <w:r w:rsidR="00F918DC">
        <w:t xml:space="preserve">, </w:t>
      </w:r>
      <w:r>
        <w:t>Spokane County</w:t>
      </w:r>
    </w:p>
    <w:p w:rsidR="00E05A2C" w:rsidRDefault="00E05A2C" w:rsidP="004A1D22">
      <w:pPr>
        <w:spacing w:after="0" w:line="240" w:lineRule="auto"/>
      </w:pPr>
      <w:r>
        <w:t>Lynn</w:t>
      </w:r>
      <w:r w:rsidR="00DE366E">
        <w:t xml:space="preserve"> Schmidt, City of Spokane</w:t>
      </w:r>
    </w:p>
    <w:p w:rsidR="00F918DC" w:rsidRDefault="00F918DC" w:rsidP="004A1D22">
      <w:pPr>
        <w:spacing w:after="0" w:line="240" w:lineRule="auto"/>
      </w:pPr>
    </w:p>
    <w:p w:rsidR="00F918DC" w:rsidRDefault="00F918DC" w:rsidP="004A1D22">
      <w:pPr>
        <w:spacing w:after="0" w:line="240" w:lineRule="auto"/>
      </w:pPr>
    </w:p>
    <w:p w:rsidR="00F918DC" w:rsidRDefault="00F918DC" w:rsidP="004A1D22">
      <w:pPr>
        <w:spacing w:after="0" w:line="240" w:lineRule="auto"/>
      </w:pPr>
    </w:p>
    <w:p w:rsidR="00B448FB" w:rsidRDefault="00B448FB" w:rsidP="004A1D22">
      <w:pPr>
        <w:spacing w:after="0" w:line="240" w:lineRule="auto"/>
        <w:rPr>
          <w:i/>
        </w:rPr>
      </w:pPr>
    </w:p>
    <w:p w:rsidR="004F74AC" w:rsidRPr="00B448FB" w:rsidRDefault="00B448FB" w:rsidP="004F74AC">
      <w:pPr>
        <w:spacing w:after="120" w:line="240" w:lineRule="auto"/>
        <w:rPr>
          <w:i/>
        </w:rPr>
      </w:pPr>
      <w:r>
        <w:rPr>
          <w:i/>
        </w:rPr>
        <w:t>Advisory Member</w:t>
      </w:r>
    </w:p>
    <w:p w:rsidR="004F74AC" w:rsidRDefault="004F74AC" w:rsidP="004F74AC">
      <w:pPr>
        <w:spacing w:after="120" w:line="240" w:lineRule="auto"/>
      </w:pPr>
      <w:r>
        <w:t xml:space="preserve">Adriane Borgias, </w:t>
      </w:r>
      <w:r w:rsidR="00B413AF">
        <w:t>WA</w:t>
      </w:r>
      <w:r w:rsidR="00F918DC">
        <w:t xml:space="preserve"> Department of </w:t>
      </w:r>
      <w:r>
        <w:t>Ecology</w:t>
      </w:r>
    </w:p>
    <w:p w:rsidR="004F74AC" w:rsidRPr="00B448FB" w:rsidRDefault="00F918DC" w:rsidP="004F74AC">
      <w:pPr>
        <w:spacing w:after="120" w:line="240" w:lineRule="auto"/>
        <w:rPr>
          <w:i/>
        </w:rPr>
      </w:pPr>
      <w:r>
        <w:rPr>
          <w:i/>
        </w:rPr>
        <w:t>Non-voting Alternates and Participants</w:t>
      </w:r>
    </w:p>
    <w:p w:rsidR="004F74AC" w:rsidRDefault="004F74AC" w:rsidP="004A1D22">
      <w:pPr>
        <w:spacing w:after="0" w:line="240" w:lineRule="auto"/>
      </w:pPr>
      <w:r>
        <w:t>Dave Dilks, LimnoTech</w:t>
      </w:r>
    </w:p>
    <w:p w:rsidR="00F918DC" w:rsidRDefault="00F918DC" w:rsidP="00F918DC">
      <w:pPr>
        <w:spacing w:after="0" w:line="240" w:lineRule="auto"/>
      </w:pPr>
      <w:r>
        <w:t>Kris Holm, City of Coeur d’Alene</w:t>
      </w:r>
    </w:p>
    <w:p w:rsidR="00F918DC" w:rsidRDefault="00F918DC" w:rsidP="00F918DC">
      <w:pPr>
        <w:spacing w:after="0" w:line="240" w:lineRule="auto"/>
      </w:pPr>
      <w:r>
        <w:t>Rob Lindsey, Spokane County</w:t>
      </w:r>
    </w:p>
    <w:p w:rsidR="004F74AC" w:rsidRDefault="004F74AC" w:rsidP="004A1D22">
      <w:pPr>
        <w:spacing w:after="0" w:line="240" w:lineRule="auto"/>
      </w:pPr>
      <w:r>
        <w:t>Lisa Dally Wilson</w:t>
      </w:r>
      <w:r w:rsidR="00F918DC">
        <w:t>, Dally Environmental</w:t>
      </w:r>
    </w:p>
    <w:p w:rsidR="004F74AC" w:rsidRDefault="004F74AC" w:rsidP="00512DB2">
      <w:pPr>
        <w:spacing w:after="0" w:line="240" w:lineRule="auto"/>
      </w:pPr>
    </w:p>
    <w:p w:rsidR="004F74AC" w:rsidRDefault="004F74AC" w:rsidP="00B413AF">
      <w:pPr>
        <w:spacing w:after="120" w:line="240" w:lineRule="auto"/>
        <w:sectPr w:rsidR="004F74AC" w:rsidSect="004F74AC">
          <w:type w:val="continuous"/>
          <w:pgSz w:w="12240" w:h="15840"/>
          <w:pgMar w:top="1440" w:right="1440" w:bottom="1440" w:left="1440" w:header="720" w:footer="720" w:gutter="0"/>
          <w:cols w:num="2" w:space="720"/>
          <w:docGrid w:linePitch="360"/>
        </w:sectPr>
      </w:pPr>
    </w:p>
    <w:p w:rsidR="00E859C3" w:rsidRDefault="00E05A2C" w:rsidP="004F74AC">
      <w:pPr>
        <w:spacing w:after="0" w:line="240" w:lineRule="auto"/>
      </w:pPr>
      <w:r w:rsidRPr="00F918DC">
        <w:rPr>
          <w:b/>
        </w:rPr>
        <w:lastRenderedPageBreak/>
        <w:t>Quorum Present</w:t>
      </w:r>
      <w:r>
        <w:t xml:space="preserve"> (6 required, 7</w:t>
      </w:r>
      <w:r w:rsidR="004A1D22">
        <w:t xml:space="preserve"> present)</w:t>
      </w:r>
    </w:p>
    <w:p w:rsidR="00632551" w:rsidRDefault="00632551" w:rsidP="004F74AC">
      <w:pPr>
        <w:spacing w:after="0" w:line="240" w:lineRule="auto"/>
      </w:pPr>
    </w:p>
    <w:p w:rsidR="00F918DC" w:rsidRPr="001B41DE" w:rsidRDefault="00F918DC" w:rsidP="004E25E9">
      <w:pPr>
        <w:spacing w:after="0" w:line="240" w:lineRule="auto"/>
        <w:rPr>
          <w:rFonts w:ascii="Calibri" w:eastAsia="Times New Roman" w:hAnsi="Calibri" w:cs="Times New Roman"/>
          <w:b/>
          <w:color w:val="000000" w:themeColor="text1"/>
        </w:rPr>
      </w:pPr>
      <w:r w:rsidRPr="001B41DE">
        <w:rPr>
          <w:rFonts w:ascii="Calibri" w:eastAsia="Times New Roman" w:hAnsi="Calibri" w:cs="Times New Roman"/>
          <w:b/>
          <w:color w:val="000000" w:themeColor="text1"/>
        </w:rPr>
        <w:t>Discussion/Decision</w:t>
      </w:r>
    </w:p>
    <w:p w:rsidR="004E25E9" w:rsidRDefault="001B41DE" w:rsidP="004E25E9">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 xml:space="preserve">Kara Whitman (Ruckelshaus Center) </w:t>
      </w:r>
      <w:r w:rsidR="00877C56">
        <w:rPr>
          <w:rFonts w:ascii="Calibri" w:eastAsia="Times New Roman" w:hAnsi="Calibri" w:cs="Times New Roman"/>
          <w:color w:val="000000" w:themeColor="text1"/>
        </w:rPr>
        <w:t xml:space="preserve">reviewed </w:t>
      </w:r>
      <w:r>
        <w:rPr>
          <w:rFonts w:ascii="Calibri" w:eastAsia="Times New Roman" w:hAnsi="Calibri" w:cs="Times New Roman"/>
          <w:color w:val="000000" w:themeColor="text1"/>
        </w:rPr>
        <w:t xml:space="preserve">the changes </w:t>
      </w:r>
      <w:r w:rsidR="00877C56">
        <w:rPr>
          <w:rFonts w:ascii="Calibri" w:eastAsia="Times New Roman" w:hAnsi="Calibri" w:cs="Times New Roman"/>
          <w:color w:val="000000" w:themeColor="text1"/>
        </w:rPr>
        <w:t xml:space="preserve">suggested since the last SRRTTF meeting </w:t>
      </w:r>
      <w:r>
        <w:rPr>
          <w:rFonts w:ascii="Calibri" w:eastAsia="Times New Roman" w:hAnsi="Calibri" w:cs="Times New Roman"/>
          <w:color w:val="000000" w:themeColor="text1"/>
        </w:rPr>
        <w:t>and incorporated into the outreach materials for</w:t>
      </w:r>
      <w:r w:rsidR="00877C56">
        <w:rPr>
          <w:rFonts w:ascii="Calibri" w:eastAsia="Times New Roman" w:hAnsi="Calibri" w:cs="Times New Roman"/>
          <w:color w:val="000000" w:themeColor="text1"/>
        </w:rPr>
        <w:t xml:space="preserve"> display at</w:t>
      </w:r>
      <w:r>
        <w:rPr>
          <w:rFonts w:ascii="Calibri" w:eastAsia="Times New Roman" w:hAnsi="Calibri" w:cs="Times New Roman"/>
          <w:color w:val="000000" w:themeColor="text1"/>
        </w:rPr>
        <w:t xml:space="preserve"> the Spokane River Forum.</w:t>
      </w:r>
      <w:r w:rsidR="008B752C">
        <w:rPr>
          <w:rFonts w:ascii="Calibri" w:eastAsia="Times New Roman" w:hAnsi="Calibri" w:cs="Times New Roman"/>
          <w:color w:val="000000" w:themeColor="text1"/>
        </w:rPr>
        <w:t xml:space="preserve"> Comments received from </w:t>
      </w:r>
      <w:r w:rsidR="00877C56">
        <w:rPr>
          <w:rFonts w:ascii="Calibri" w:eastAsia="Times New Roman" w:hAnsi="Calibri" w:cs="Times New Roman"/>
          <w:color w:val="000000" w:themeColor="text1"/>
        </w:rPr>
        <w:t xml:space="preserve">the </w:t>
      </w:r>
      <w:r w:rsidR="008B752C">
        <w:rPr>
          <w:rFonts w:ascii="Calibri" w:eastAsia="Times New Roman" w:hAnsi="Calibri" w:cs="Times New Roman"/>
          <w:color w:val="000000" w:themeColor="text1"/>
        </w:rPr>
        <w:t>C</w:t>
      </w:r>
      <w:r w:rsidR="00877C56">
        <w:rPr>
          <w:rFonts w:ascii="Calibri" w:eastAsia="Times New Roman" w:hAnsi="Calibri" w:cs="Times New Roman"/>
          <w:color w:val="000000" w:themeColor="text1"/>
        </w:rPr>
        <w:t xml:space="preserve">enter for </w:t>
      </w:r>
      <w:r w:rsidR="008B752C">
        <w:rPr>
          <w:rFonts w:ascii="Calibri" w:eastAsia="Times New Roman" w:hAnsi="Calibri" w:cs="Times New Roman"/>
          <w:color w:val="000000" w:themeColor="text1"/>
        </w:rPr>
        <w:t>E</w:t>
      </w:r>
      <w:r w:rsidR="00877C56">
        <w:rPr>
          <w:rFonts w:ascii="Calibri" w:eastAsia="Times New Roman" w:hAnsi="Calibri" w:cs="Times New Roman"/>
          <w:color w:val="000000" w:themeColor="text1"/>
        </w:rPr>
        <w:t xml:space="preserve">nvironmental </w:t>
      </w:r>
      <w:r w:rsidR="008B752C">
        <w:rPr>
          <w:rFonts w:ascii="Calibri" w:eastAsia="Times New Roman" w:hAnsi="Calibri" w:cs="Times New Roman"/>
          <w:color w:val="000000" w:themeColor="text1"/>
        </w:rPr>
        <w:t>L</w:t>
      </w:r>
      <w:r w:rsidR="00877C56">
        <w:rPr>
          <w:rFonts w:ascii="Calibri" w:eastAsia="Times New Roman" w:hAnsi="Calibri" w:cs="Times New Roman"/>
          <w:color w:val="000000" w:themeColor="text1"/>
        </w:rPr>
        <w:t xml:space="preserve">aw &amp; </w:t>
      </w:r>
      <w:r w:rsidR="008B752C">
        <w:rPr>
          <w:rFonts w:ascii="Calibri" w:eastAsia="Times New Roman" w:hAnsi="Calibri" w:cs="Times New Roman"/>
          <w:color w:val="000000" w:themeColor="text1"/>
        </w:rPr>
        <w:t>P</w:t>
      </w:r>
      <w:r w:rsidR="00877C56">
        <w:rPr>
          <w:rFonts w:ascii="Calibri" w:eastAsia="Times New Roman" w:hAnsi="Calibri" w:cs="Times New Roman"/>
          <w:color w:val="000000" w:themeColor="text1"/>
        </w:rPr>
        <w:t>olicy (CELP)</w:t>
      </w:r>
      <w:r w:rsidR="008B752C">
        <w:rPr>
          <w:rFonts w:ascii="Calibri" w:eastAsia="Times New Roman" w:hAnsi="Calibri" w:cs="Times New Roman"/>
          <w:color w:val="000000" w:themeColor="text1"/>
        </w:rPr>
        <w:t>/Sierra Club on 11/11/14 were also addressed.</w:t>
      </w:r>
      <w:r>
        <w:rPr>
          <w:rFonts w:ascii="Calibri" w:eastAsia="Times New Roman" w:hAnsi="Calibri" w:cs="Times New Roman"/>
          <w:color w:val="000000" w:themeColor="text1"/>
        </w:rPr>
        <w:t xml:space="preserve"> The Task Force discussed </w:t>
      </w:r>
      <w:r w:rsidR="008B752C">
        <w:rPr>
          <w:rFonts w:ascii="Calibri" w:eastAsia="Times New Roman" w:hAnsi="Calibri" w:cs="Times New Roman"/>
          <w:color w:val="000000" w:themeColor="text1"/>
        </w:rPr>
        <w:t xml:space="preserve">changes </w:t>
      </w:r>
      <w:r w:rsidR="00877C56">
        <w:rPr>
          <w:rFonts w:ascii="Calibri" w:eastAsia="Times New Roman" w:hAnsi="Calibri" w:cs="Times New Roman"/>
          <w:color w:val="000000" w:themeColor="text1"/>
        </w:rPr>
        <w:t xml:space="preserve">needed </w:t>
      </w:r>
      <w:r w:rsidR="008B752C">
        <w:rPr>
          <w:rFonts w:ascii="Calibri" w:eastAsia="Times New Roman" w:hAnsi="Calibri" w:cs="Times New Roman"/>
          <w:color w:val="000000" w:themeColor="text1"/>
        </w:rPr>
        <w:t>to get the materials ready for print and address the comments from CELP/Sierra Club</w:t>
      </w:r>
      <w:r>
        <w:rPr>
          <w:rFonts w:ascii="Calibri" w:eastAsia="Times New Roman" w:hAnsi="Calibri" w:cs="Times New Roman"/>
          <w:color w:val="000000" w:themeColor="text1"/>
        </w:rPr>
        <w:t>.</w:t>
      </w:r>
      <w:r w:rsidR="008B752C">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These included:</w:t>
      </w:r>
    </w:p>
    <w:p w:rsidR="008B752C" w:rsidRPr="001B41DE" w:rsidRDefault="008B752C" w:rsidP="004E25E9">
      <w:pPr>
        <w:spacing w:after="0" w:line="240" w:lineRule="auto"/>
        <w:rPr>
          <w:rFonts w:ascii="Segoe UI" w:eastAsia="Times New Roman" w:hAnsi="Segoe UI" w:cs="Segoe UI"/>
          <w:color w:val="000000" w:themeColor="text1"/>
          <w:sz w:val="27"/>
          <w:szCs w:val="27"/>
        </w:rPr>
      </w:pPr>
    </w:p>
    <w:p w:rsidR="004E25E9" w:rsidRPr="001B41DE" w:rsidRDefault="008B752C" w:rsidP="004E25E9">
      <w:pPr>
        <w:spacing w:after="0" w:line="240" w:lineRule="auto"/>
        <w:rPr>
          <w:rFonts w:ascii="Segoe UI" w:eastAsia="Times New Roman" w:hAnsi="Segoe UI" w:cs="Segoe UI"/>
          <w:color w:val="000000" w:themeColor="text1"/>
          <w:sz w:val="27"/>
          <w:szCs w:val="27"/>
        </w:rPr>
      </w:pPr>
      <w:r>
        <w:rPr>
          <w:rFonts w:ascii="Calibri" w:eastAsia="Times New Roman" w:hAnsi="Calibri" w:cs="Times New Roman"/>
          <w:color w:val="000000" w:themeColor="text1"/>
        </w:rPr>
        <w:t xml:space="preserve">Poster Panel 1: </w:t>
      </w:r>
      <w:r w:rsidR="00512DB2">
        <w:rPr>
          <w:rFonts w:ascii="Calibri" w:eastAsia="Times New Roman" w:hAnsi="Calibri" w:cs="Times New Roman"/>
          <w:color w:val="000000" w:themeColor="text1"/>
        </w:rPr>
        <w:t>“</w:t>
      </w:r>
      <w:r>
        <w:rPr>
          <w:rFonts w:ascii="Calibri" w:eastAsia="Times New Roman" w:hAnsi="Calibri" w:cs="Times New Roman"/>
          <w:color w:val="000000" w:themeColor="text1"/>
        </w:rPr>
        <w:t>The Challenge of PCBs in the Spokane River</w:t>
      </w:r>
      <w:r w:rsidR="00512DB2">
        <w:rPr>
          <w:rFonts w:ascii="Calibri" w:eastAsia="Times New Roman" w:hAnsi="Calibri" w:cs="Times New Roman"/>
          <w:color w:val="000000" w:themeColor="text1"/>
        </w:rPr>
        <w:t>”</w:t>
      </w:r>
    </w:p>
    <w:p w:rsidR="008B752C" w:rsidRDefault="008B752C" w:rsidP="004E25E9">
      <w:pPr>
        <w:spacing w:after="0" w:line="240" w:lineRule="auto"/>
        <w:rPr>
          <w:rFonts w:ascii="Calibri" w:eastAsia="Times New Roman" w:hAnsi="Calibri" w:cs="Times New Roman"/>
          <w:color w:val="000000" w:themeColor="text1"/>
        </w:rPr>
      </w:pPr>
    </w:p>
    <w:p w:rsidR="008B752C" w:rsidRPr="00DE7E1B" w:rsidRDefault="008B752C" w:rsidP="004E25E9">
      <w:pPr>
        <w:spacing w:after="0" w:line="240" w:lineRule="auto"/>
        <w:rPr>
          <w:rFonts w:ascii="Calibri" w:eastAsia="Times New Roman" w:hAnsi="Calibri" w:cs="Times New Roman"/>
          <w:i/>
          <w:color w:val="000000" w:themeColor="text1"/>
        </w:rPr>
      </w:pPr>
      <w:r w:rsidRPr="00DE7E1B">
        <w:rPr>
          <w:rFonts w:ascii="Calibri" w:eastAsia="Times New Roman" w:hAnsi="Calibri" w:cs="Times New Roman"/>
          <w:i/>
          <w:color w:val="000000" w:themeColor="text1"/>
        </w:rPr>
        <w:t>Changes were made to the PCB</w:t>
      </w:r>
      <w:r w:rsidR="00877C56">
        <w:rPr>
          <w:rFonts w:ascii="Calibri" w:eastAsia="Times New Roman" w:hAnsi="Calibri" w:cs="Times New Roman"/>
          <w:i/>
          <w:color w:val="000000" w:themeColor="text1"/>
        </w:rPr>
        <w:t xml:space="preserve"> Regulatory Relationships Chart:</w:t>
      </w:r>
    </w:p>
    <w:p w:rsidR="00DE7E1B" w:rsidRDefault="008B752C" w:rsidP="004E25E9">
      <w:pPr>
        <w:spacing w:after="0" w:line="240" w:lineRule="auto"/>
        <w:rPr>
          <w:rFonts w:ascii="Calibri" w:eastAsia="Times New Roman" w:hAnsi="Calibri" w:cs="Times New Roman"/>
          <w:color w:val="000000" w:themeColor="text1"/>
        </w:rPr>
      </w:pPr>
      <w:r w:rsidRPr="001B41DE">
        <w:rPr>
          <w:rFonts w:ascii="Calibri" w:eastAsia="Times New Roman" w:hAnsi="Calibri" w:cs="Times New Roman"/>
          <w:color w:val="000000" w:themeColor="text1"/>
        </w:rPr>
        <w:t xml:space="preserve">DECISION: </w:t>
      </w:r>
      <w:r>
        <w:rPr>
          <w:rFonts w:ascii="Calibri" w:eastAsia="Times New Roman" w:hAnsi="Calibri" w:cs="Times New Roman"/>
          <w:color w:val="000000" w:themeColor="text1"/>
        </w:rPr>
        <w:t>D</w:t>
      </w:r>
      <w:r w:rsidR="004E25E9" w:rsidRPr="001B41DE">
        <w:rPr>
          <w:rFonts w:ascii="Calibri" w:eastAsia="Times New Roman" w:hAnsi="Calibri" w:cs="Times New Roman"/>
          <w:color w:val="000000" w:themeColor="text1"/>
        </w:rPr>
        <w:t>elete line “proposed WQS changes in Washington” and reference instead the</w:t>
      </w:r>
      <w:r>
        <w:rPr>
          <w:rFonts w:ascii="Calibri" w:eastAsia="Times New Roman" w:hAnsi="Calibri" w:cs="Times New Roman"/>
          <w:color w:val="000000" w:themeColor="text1"/>
        </w:rPr>
        <w:t xml:space="preserve"> proposed rule. </w:t>
      </w:r>
    </w:p>
    <w:p w:rsidR="00DE7E1B" w:rsidRDefault="00DE7E1B" w:rsidP="004E25E9">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DECISION: Remove line that reads “…currently the most stringent water quality standard in the nation”.</w:t>
      </w:r>
      <w:r w:rsidR="00AB5B8C">
        <w:rPr>
          <w:rFonts w:ascii="Calibri" w:eastAsia="Times New Roman" w:hAnsi="Calibri" w:cs="Times New Roman"/>
          <w:color w:val="000000" w:themeColor="text1"/>
        </w:rPr>
        <w:t xml:space="preserve"> </w:t>
      </w:r>
      <w:r w:rsidR="00AB5B8C" w:rsidRPr="001B41DE">
        <w:rPr>
          <w:rFonts w:ascii="Calibri" w:eastAsia="Times New Roman" w:hAnsi="Calibri" w:cs="Times New Roman"/>
          <w:color w:val="000000" w:themeColor="text1"/>
        </w:rPr>
        <w:t>The rest of the chart was retained as it shows the discrepancy between allowable regulatory levels and PCB concentrations.</w:t>
      </w:r>
    </w:p>
    <w:p w:rsidR="00AB5B8C" w:rsidRDefault="00AB5B8C" w:rsidP="004E25E9">
      <w:pPr>
        <w:spacing w:after="0" w:line="240" w:lineRule="auto"/>
        <w:rPr>
          <w:rFonts w:ascii="Calibri" w:eastAsia="Times New Roman" w:hAnsi="Calibri" w:cs="Times New Roman"/>
          <w:color w:val="000000" w:themeColor="text1"/>
        </w:rPr>
      </w:pPr>
    </w:p>
    <w:p w:rsidR="004E25E9" w:rsidRPr="001B41DE" w:rsidRDefault="008B752C" w:rsidP="004E25E9">
      <w:pPr>
        <w:spacing w:after="0" w:line="240" w:lineRule="auto"/>
        <w:rPr>
          <w:rFonts w:ascii="Segoe UI" w:eastAsia="Times New Roman" w:hAnsi="Segoe UI" w:cs="Segoe UI"/>
          <w:color w:val="000000" w:themeColor="text1"/>
          <w:sz w:val="27"/>
          <w:szCs w:val="27"/>
        </w:rPr>
      </w:pPr>
      <w:r>
        <w:rPr>
          <w:rFonts w:ascii="Calibri" w:eastAsia="Times New Roman" w:hAnsi="Calibri" w:cs="Times New Roman"/>
          <w:color w:val="000000" w:themeColor="text1"/>
        </w:rPr>
        <w:t>ACTION ITEM: Adriane Borgias</w:t>
      </w:r>
      <w:r w:rsidR="004E25E9" w:rsidRPr="001B41DE">
        <w:rPr>
          <w:rFonts w:ascii="Calibri" w:eastAsia="Times New Roman" w:hAnsi="Calibri" w:cs="Times New Roman"/>
          <w:color w:val="000000" w:themeColor="text1"/>
        </w:rPr>
        <w:t xml:space="preserve"> to provide language that describes this rule</w:t>
      </w:r>
      <w:r>
        <w:rPr>
          <w:rFonts w:ascii="Calibri" w:eastAsia="Times New Roman" w:hAnsi="Calibri" w:cs="Times New Roman"/>
          <w:color w:val="000000" w:themeColor="text1"/>
        </w:rPr>
        <w:t xml:space="preserve"> to Kara Whitman for incorporation into Panel 1.</w:t>
      </w:r>
      <w:r w:rsidR="004E25E9" w:rsidRPr="001B41DE">
        <w:rPr>
          <w:rFonts w:ascii="Calibri" w:eastAsia="Times New Roman" w:hAnsi="Calibri" w:cs="Times New Roman"/>
          <w:color w:val="000000" w:themeColor="text1"/>
        </w:rPr>
        <w:t xml:space="preserve"> (COMPLETE)</w:t>
      </w:r>
    </w:p>
    <w:p w:rsidR="004E25E9" w:rsidRPr="001B41DE" w:rsidRDefault="004E25E9" w:rsidP="004E25E9">
      <w:pPr>
        <w:spacing w:after="0" w:line="240" w:lineRule="auto"/>
        <w:rPr>
          <w:rFonts w:ascii="Segoe UI" w:eastAsia="Times New Roman" w:hAnsi="Segoe UI" w:cs="Segoe UI"/>
          <w:color w:val="000000" w:themeColor="text1"/>
          <w:sz w:val="27"/>
          <w:szCs w:val="27"/>
        </w:rPr>
      </w:pPr>
      <w:r w:rsidRPr="001B41DE">
        <w:rPr>
          <w:rFonts w:ascii="Calibri" w:eastAsia="Times New Roman" w:hAnsi="Calibri" w:cs="Times New Roman"/>
          <w:color w:val="000000" w:themeColor="text1"/>
        </w:rPr>
        <w:t> </w:t>
      </w:r>
    </w:p>
    <w:p w:rsidR="004E25E9" w:rsidRPr="00DE7E1B" w:rsidRDefault="008B752C" w:rsidP="004E25E9">
      <w:pPr>
        <w:spacing w:after="0" w:line="240" w:lineRule="auto"/>
        <w:rPr>
          <w:rFonts w:ascii="Segoe UI" w:eastAsia="Times New Roman" w:hAnsi="Segoe UI" w:cs="Segoe UI"/>
          <w:i/>
          <w:color w:val="000000" w:themeColor="text1"/>
          <w:sz w:val="27"/>
          <w:szCs w:val="27"/>
        </w:rPr>
      </w:pPr>
      <w:r w:rsidRPr="00DE7E1B">
        <w:rPr>
          <w:rFonts w:ascii="Calibri" w:eastAsia="Times New Roman" w:hAnsi="Calibri" w:cs="Times New Roman"/>
          <w:i/>
          <w:color w:val="000000" w:themeColor="text1"/>
        </w:rPr>
        <w:t xml:space="preserve">Changes </w:t>
      </w:r>
      <w:r w:rsidR="00512DB2" w:rsidRPr="00DE7E1B">
        <w:rPr>
          <w:rFonts w:ascii="Calibri" w:eastAsia="Times New Roman" w:hAnsi="Calibri" w:cs="Times New Roman"/>
          <w:i/>
          <w:color w:val="000000" w:themeColor="text1"/>
        </w:rPr>
        <w:t xml:space="preserve">were </w:t>
      </w:r>
      <w:r w:rsidRPr="00DE7E1B">
        <w:rPr>
          <w:rFonts w:ascii="Calibri" w:eastAsia="Times New Roman" w:hAnsi="Calibri" w:cs="Times New Roman"/>
          <w:i/>
          <w:color w:val="000000" w:themeColor="text1"/>
        </w:rPr>
        <w:t>made under the heading “How do PCBs Enter the River”</w:t>
      </w:r>
      <w:proofErr w:type="gramStart"/>
      <w:r w:rsidRPr="00DE7E1B">
        <w:rPr>
          <w:rFonts w:ascii="Calibri" w:eastAsia="Times New Roman" w:hAnsi="Calibri" w:cs="Times New Roman"/>
          <w:i/>
          <w:color w:val="000000" w:themeColor="text1"/>
        </w:rPr>
        <w:t>?</w:t>
      </w:r>
      <w:r w:rsidR="00877C56">
        <w:rPr>
          <w:rFonts w:ascii="Calibri" w:eastAsia="Times New Roman" w:hAnsi="Calibri" w:cs="Times New Roman"/>
          <w:i/>
          <w:color w:val="000000" w:themeColor="text1"/>
        </w:rPr>
        <w:t>:</w:t>
      </w:r>
      <w:proofErr w:type="gramEnd"/>
    </w:p>
    <w:p w:rsidR="00512DB2" w:rsidRDefault="008B752C" w:rsidP="004E25E9">
      <w:pPr>
        <w:spacing w:after="0" w:line="240" w:lineRule="auto"/>
        <w:rPr>
          <w:rFonts w:ascii="Calibri" w:eastAsia="Times New Roman" w:hAnsi="Calibri" w:cs="Times New Roman"/>
          <w:color w:val="000000" w:themeColor="text1"/>
        </w:rPr>
      </w:pPr>
      <w:r w:rsidRPr="001B41DE">
        <w:rPr>
          <w:rFonts w:ascii="Calibri" w:eastAsia="Times New Roman" w:hAnsi="Calibri" w:cs="Times New Roman"/>
          <w:color w:val="000000" w:themeColor="text1"/>
        </w:rPr>
        <w:t xml:space="preserve">DECISION: </w:t>
      </w:r>
      <w:r w:rsidR="004E25E9" w:rsidRPr="001B41DE">
        <w:rPr>
          <w:rFonts w:ascii="Calibri" w:eastAsia="Times New Roman" w:hAnsi="Calibri" w:cs="Times New Roman"/>
          <w:color w:val="000000" w:themeColor="text1"/>
        </w:rPr>
        <w:t xml:space="preserve">Add the word “plants” at the end of the first sentence. Delete second period (typo). Add </w:t>
      </w:r>
      <w:r w:rsidR="00512DB2">
        <w:rPr>
          <w:rFonts w:ascii="Calibri" w:eastAsia="Times New Roman" w:hAnsi="Calibri" w:cs="Times New Roman"/>
          <w:color w:val="000000" w:themeColor="text1"/>
        </w:rPr>
        <w:t xml:space="preserve">a statement </w:t>
      </w:r>
      <w:r w:rsidR="004E25E9" w:rsidRPr="001B41DE">
        <w:rPr>
          <w:rFonts w:ascii="Calibri" w:eastAsia="Times New Roman" w:hAnsi="Calibri" w:cs="Times New Roman"/>
          <w:color w:val="000000" w:themeColor="text1"/>
        </w:rPr>
        <w:t>describing the difficulty of calculating unknowns</w:t>
      </w:r>
      <w:r w:rsidR="00512DB2">
        <w:rPr>
          <w:rFonts w:ascii="Calibri" w:eastAsia="Times New Roman" w:hAnsi="Calibri" w:cs="Times New Roman"/>
          <w:color w:val="000000" w:themeColor="text1"/>
        </w:rPr>
        <w:t>,</w:t>
      </w:r>
      <w:r w:rsidR="00512DB2" w:rsidRPr="00512DB2">
        <w:rPr>
          <w:rFonts w:ascii="Calibri" w:eastAsia="Times New Roman" w:hAnsi="Calibri" w:cs="Times New Roman"/>
          <w:color w:val="000000" w:themeColor="text1"/>
        </w:rPr>
        <w:t xml:space="preserve"> </w:t>
      </w:r>
      <w:r w:rsidR="00512DB2">
        <w:rPr>
          <w:rFonts w:ascii="Calibri" w:eastAsia="Times New Roman" w:hAnsi="Calibri" w:cs="Times New Roman"/>
          <w:color w:val="000000" w:themeColor="text1"/>
        </w:rPr>
        <w:t xml:space="preserve">at the end of the bulleted list of sources. </w:t>
      </w:r>
    </w:p>
    <w:p w:rsidR="004E25E9" w:rsidRDefault="004E25E9" w:rsidP="004E25E9">
      <w:pPr>
        <w:spacing w:after="0" w:line="240" w:lineRule="auto"/>
        <w:rPr>
          <w:rFonts w:ascii="Calibri" w:eastAsia="Times New Roman" w:hAnsi="Calibri" w:cs="Times New Roman"/>
          <w:color w:val="000000" w:themeColor="text1"/>
        </w:rPr>
      </w:pPr>
      <w:r w:rsidRPr="001B41DE">
        <w:rPr>
          <w:rFonts w:ascii="Calibri" w:eastAsia="Times New Roman" w:hAnsi="Calibri" w:cs="Times New Roman"/>
          <w:color w:val="000000" w:themeColor="text1"/>
        </w:rPr>
        <w:t>ACTION ITEM: A</w:t>
      </w:r>
      <w:r w:rsidR="00512DB2">
        <w:rPr>
          <w:rFonts w:ascii="Calibri" w:eastAsia="Times New Roman" w:hAnsi="Calibri" w:cs="Times New Roman"/>
          <w:color w:val="000000" w:themeColor="text1"/>
        </w:rPr>
        <w:t>driane Borgias</w:t>
      </w:r>
      <w:r w:rsidRPr="001B41DE">
        <w:rPr>
          <w:rFonts w:ascii="Calibri" w:eastAsia="Times New Roman" w:hAnsi="Calibri" w:cs="Times New Roman"/>
          <w:color w:val="000000" w:themeColor="text1"/>
        </w:rPr>
        <w:t xml:space="preserve"> and David Dilks to provide language</w:t>
      </w:r>
      <w:r w:rsidR="00512DB2">
        <w:rPr>
          <w:rFonts w:ascii="Calibri" w:eastAsia="Times New Roman" w:hAnsi="Calibri" w:cs="Times New Roman"/>
          <w:color w:val="000000" w:themeColor="text1"/>
        </w:rPr>
        <w:t xml:space="preserve"> for bullet describing difficulty calculating the unknowns to Kara Whitman for incorporation into Panel 1.</w:t>
      </w:r>
      <w:r w:rsidRPr="001B41DE">
        <w:rPr>
          <w:rFonts w:ascii="Calibri" w:eastAsia="Times New Roman" w:hAnsi="Calibri" w:cs="Times New Roman"/>
          <w:color w:val="000000" w:themeColor="text1"/>
        </w:rPr>
        <w:t xml:space="preserve"> (COMPLETE)</w:t>
      </w:r>
    </w:p>
    <w:p w:rsidR="00512DB2" w:rsidRDefault="00512DB2" w:rsidP="004E25E9">
      <w:pPr>
        <w:spacing w:after="0" w:line="240" w:lineRule="auto"/>
        <w:rPr>
          <w:rFonts w:asciiTheme="majorHAnsi" w:eastAsia="Times New Roman" w:hAnsiTheme="majorHAnsi" w:cs="Segoe UI"/>
          <w:color w:val="000000" w:themeColor="text1"/>
          <w:sz w:val="20"/>
          <w:szCs w:val="20"/>
        </w:rPr>
      </w:pPr>
    </w:p>
    <w:p w:rsidR="00512DB2" w:rsidRPr="00877C56" w:rsidRDefault="00512DB2" w:rsidP="004E25E9">
      <w:pPr>
        <w:spacing w:after="0" w:line="240" w:lineRule="auto"/>
        <w:rPr>
          <w:rFonts w:ascii="Calibri" w:eastAsia="Times New Roman" w:hAnsi="Calibri" w:cs="Times New Roman"/>
          <w:color w:val="000000" w:themeColor="text1"/>
        </w:rPr>
      </w:pPr>
      <w:r w:rsidRPr="00877C56">
        <w:rPr>
          <w:rFonts w:ascii="Calibri" w:eastAsia="Times New Roman" w:hAnsi="Calibri" w:cs="Times New Roman"/>
          <w:color w:val="000000" w:themeColor="text1"/>
        </w:rPr>
        <w:t>Poster Panel 2: “Members of the Community, Stewards of the River”</w:t>
      </w:r>
    </w:p>
    <w:p w:rsidR="00DE7E1B" w:rsidRPr="00DE7E1B" w:rsidRDefault="00DE7E1B" w:rsidP="004E25E9">
      <w:pPr>
        <w:spacing w:after="0" w:line="240" w:lineRule="auto"/>
        <w:rPr>
          <w:rFonts w:asciiTheme="majorHAnsi" w:eastAsia="Times New Roman" w:hAnsiTheme="majorHAnsi" w:cs="Segoe UI"/>
          <w:color w:val="000000" w:themeColor="text1"/>
          <w:sz w:val="20"/>
          <w:szCs w:val="20"/>
        </w:rPr>
      </w:pPr>
    </w:p>
    <w:p w:rsidR="00512DB2" w:rsidRDefault="00512DB2" w:rsidP="00512DB2">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DECISION: Add a disclaimer to the bottom of the poster</w:t>
      </w:r>
      <w:r w:rsidR="001537A1">
        <w:rPr>
          <w:rFonts w:ascii="Calibri" w:eastAsia="Times New Roman" w:hAnsi="Calibri" w:cs="Times New Roman"/>
          <w:color w:val="000000" w:themeColor="text1"/>
        </w:rPr>
        <w:t xml:space="preserve"> to address comments from CELP/Sierra Club</w:t>
      </w:r>
      <w:r w:rsidR="00DE7E1B">
        <w:rPr>
          <w:rFonts w:ascii="Calibri" w:eastAsia="Times New Roman" w:hAnsi="Calibri" w:cs="Times New Roman"/>
          <w:color w:val="000000" w:themeColor="text1"/>
        </w:rPr>
        <w:t>.</w:t>
      </w:r>
    </w:p>
    <w:p w:rsidR="004E25E9" w:rsidRDefault="00DE7E1B" w:rsidP="00512DB2">
      <w:pPr>
        <w:spacing w:after="0" w:line="240" w:lineRule="auto"/>
        <w:rPr>
          <w:rFonts w:ascii="Calibri" w:eastAsia="Times New Roman" w:hAnsi="Calibri" w:cs="Times New Roman"/>
          <w:bCs/>
          <w:color w:val="000000" w:themeColor="text1"/>
        </w:rPr>
      </w:pPr>
      <w:r>
        <w:rPr>
          <w:rFonts w:ascii="Calibri" w:eastAsia="Times New Roman" w:hAnsi="Calibri" w:cs="Times New Roman"/>
          <w:color w:val="000000" w:themeColor="text1"/>
        </w:rPr>
        <w:lastRenderedPageBreak/>
        <w:t>ACTION ITEM: Kara Whitman to add disclaimer to Panel 2 to read: “</w:t>
      </w:r>
      <w:r w:rsidR="00512DB2" w:rsidRPr="00512DB2">
        <w:rPr>
          <w:rFonts w:ascii="Calibri" w:eastAsia="Times New Roman" w:hAnsi="Calibri" w:cs="Times New Roman"/>
          <w:bCs/>
          <w:color w:val="000000" w:themeColor="text1"/>
        </w:rPr>
        <w:t>This display is a summary of the challenge of PCBs in the Spokane River and the purpose and activities of the Task Force. There is more to the story. For more information visit the Task Force website at www.srrttf.org or follow the QR code</w:t>
      </w:r>
      <w:r w:rsidR="00512DB2">
        <w:rPr>
          <w:rFonts w:ascii="Calibri" w:eastAsia="Times New Roman" w:hAnsi="Calibri" w:cs="Times New Roman"/>
          <w:bCs/>
          <w:color w:val="000000" w:themeColor="text1"/>
        </w:rPr>
        <w:t>”</w:t>
      </w:r>
      <w:r w:rsidR="00512DB2" w:rsidRPr="00512DB2">
        <w:rPr>
          <w:rFonts w:ascii="Calibri" w:eastAsia="Times New Roman" w:hAnsi="Calibri" w:cs="Times New Roman"/>
          <w:bCs/>
          <w:color w:val="000000" w:themeColor="text1"/>
        </w:rPr>
        <w:t>.</w:t>
      </w:r>
    </w:p>
    <w:p w:rsidR="00DE7E1B" w:rsidRPr="00512DB2" w:rsidRDefault="00DE7E1B" w:rsidP="00512DB2">
      <w:pPr>
        <w:spacing w:after="0" w:line="240" w:lineRule="auto"/>
        <w:rPr>
          <w:rFonts w:ascii="Calibri" w:eastAsia="Times New Roman" w:hAnsi="Calibri" w:cs="Times New Roman"/>
          <w:color w:val="000000" w:themeColor="text1"/>
        </w:rPr>
      </w:pPr>
    </w:p>
    <w:p w:rsidR="00DE7E1B" w:rsidRDefault="00DE7E1B" w:rsidP="004E25E9">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Panel 3: “Task Force Activities”</w:t>
      </w:r>
    </w:p>
    <w:p w:rsidR="00DE7E1B" w:rsidRDefault="00DE7E1B" w:rsidP="004E25E9">
      <w:pPr>
        <w:spacing w:after="0" w:line="240" w:lineRule="auto"/>
        <w:rPr>
          <w:rFonts w:ascii="Calibri" w:eastAsia="Times New Roman" w:hAnsi="Calibri" w:cs="Times New Roman"/>
          <w:color w:val="000000" w:themeColor="text1"/>
        </w:rPr>
      </w:pPr>
    </w:p>
    <w:p w:rsidR="00DE7E1B" w:rsidRDefault="00DE7E1B" w:rsidP="004E25E9">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Decision: Add another bullet to the SRRTTF Activities for 2014 to read “Individual partners perform additional PCB related activities”.</w:t>
      </w:r>
    </w:p>
    <w:p w:rsidR="00DE7E1B" w:rsidRDefault="00DE7E1B" w:rsidP="004E25E9">
      <w:pPr>
        <w:spacing w:after="0" w:line="240" w:lineRule="auto"/>
        <w:rPr>
          <w:rFonts w:ascii="Calibri" w:eastAsia="Times New Roman" w:hAnsi="Calibri" w:cs="Times New Roman"/>
          <w:color w:val="000000" w:themeColor="text1"/>
        </w:rPr>
      </w:pPr>
    </w:p>
    <w:p w:rsidR="00AB5B8C" w:rsidRDefault="004416FC" w:rsidP="004E25E9">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 xml:space="preserve">The Task Force discussed other ways </w:t>
      </w:r>
      <w:r w:rsidR="00AB5B8C">
        <w:rPr>
          <w:rFonts w:ascii="Calibri" w:eastAsia="Times New Roman" w:hAnsi="Calibri" w:cs="Times New Roman"/>
          <w:color w:val="000000" w:themeColor="text1"/>
        </w:rPr>
        <w:t xml:space="preserve">to address CELP/Sierra Club comments: </w:t>
      </w:r>
    </w:p>
    <w:p w:rsidR="004E25E9" w:rsidRPr="001B41DE" w:rsidRDefault="00AB5B8C" w:rsidP="004E25E9">
      <w:pPr>
        <w:spacing w:after="0" w:line="240" w:lineRule="auto"/>
        <w:rPr>
          <w:rFonts w:ascii="Segoe UI" w:eastAsia="Times New Roman" w:hAnsi="Segoe UI" w:cs="Segoe UI"/>
          <w:color w:val="000000" w:themeColor="text1"/>
          <w:sz w:val="27"/>
          <w:szCs w:val="27"/>
        </w:rPr>
      </w:pPr>
      <w:r w:rsidRPr="001B41DE">
        <w:rPr>
          <w:rFonts w:ascii="Calibri" w:eastAsia="Times New Roman" w:hAnsi="Calibri" w:cs="Times New Roman"/>
          <w:color w:val="000000" w:themeColor="text1"/>
        </w:rPr>
        <w:t xml:space="preserve">DECISION: </w:t>
      </w:r>
      <w:r>
        <w:rPr>
          <w:rFonts w:ascii="Calibri" w:eastAsia="Times New Roman" w:hAnsi="Calibri" w:cs="Times New Roman"/>
          <w:color w:val="000000" w:themeColor="text1"/>
        </w:rPr>
        <w:t>Add</w:t>
      </w:r>
      <w:r w:rsidR="004E25E9" w:rsidRPr="001B41DE">
        <w:rPr>
          <w:rFonts w:ascii="Calibri" w:eastAsia="Times New Roman" w:hAnsi="Calibri" w:cs="Times New Roman"/>
          <w:color w:val="000000" w:themeColor="text1"/>
        </w:rPr>
        <w:t xml:space="preserve"> a new panel to the poster with information from the Spokane Regional Health District </w:t>
      </w:r>
      <w:r w:rsidR="00877C56">
        <w:rPr>
          <w:rFonts w:ascii="Calibri" w:eastAsia="Times New Roman" w:hAnsi="Calibri" w:cs="Times New Roman"/>
          <w:color w:val="000000" w:themeColor="text1"/>
        </w:rPr>
        <w:t xml:space="preserve">(SRHD) </w:t>
      </w:r>
      <w:r>
        <w:rPr>
          <w:rFonts w:ascii="Calibri" w:eastAsia="Times New Roman" w:hAnsi="Calibri" w:cs="Times New Roman"/>
          <w:color w:val="000000" w:themeColor="text1"/>
        </w:rPr>
        <w:t xml:space="preserve">about </w:t>
      </w:r>
      <w:r w:rsidR="004E25E9" w:rsidRPr="001B41DE">
        <w:rPr>
          <w:rFonts w:ascii="Calibri" w:eastAsia="Times New Roman" w:hAnsi="Calibri" w:cs="Times New Roman"/>
          <w:color w:val="000000" w:themeColor="text1"/>
        </w:rPr>
        <w:t>fish consumption</w:t>
      </w:r>
      <w:r>
        <w:rPr>
          <w:rFonts w:ascii="Calibri" w:eastAsia="Times New Roman" w:hAnsi="Calibri" w:cs="Times New Roman"/>
          <w:color w:val="000000" w:themeColor="text1"/>
        </w:rPr>
        <w:t xml:space="preserve"> and fish advisories in the Spokane River</w:t>
      </w:r>
      <w:r w:rsidR="004E25E9" w:rsidRPr="001B41DE">
        <w:rPr>
          <w:rFonts w:ascii="Calibri" w:eastAsia="Times New Roman" w:hAnsi="Calibri" w:cs="Times New Roman"/>
          <w:color w:val="000000" w:themeColor="text1"/>
        </w:rPr>
        <w:t>.</w:t>
      </w:r>
    </w:p>
    <w:p w:rsidR="004E25E9" w:rsidRPr="001B41DE" w:rsidRDefault="004E25E9" w:rsidP="004E25E9">
      <w:pPr>
        <w:spacing w:after="0" w:line="240" w:lineRule="auto"/>
        <w:rPr>
          <w:rFonts w:ascii="Segoe UI" w:eastAsia="Times New Roman" w:hAnsi="Segoe UI" w:cs="Segoe UI"/>
          <w:color w:val="000000" w:themeColor="text1"/>
          <w:sz w:val="27"/>
          <w:szCs w:val="27"/>
        </w:rPr>
      </w:pPr>
      <w:r w:rsidRPr="001B41DE">
        <w:rPr>
          <w:rFonts w:ascii="Calibri" w:eastAsia="Times New Roman" w:hAnsi="Calibri" w:cs="Times New Roman"/>
          <w:color w:val="000000" w:themeColor="text1"/>
        </w:rPr>
        <w:t>  </w:t>
      </w:r>
    </w:p>
    <w:p w:rsidR="004E25E9" w:rsidRPr="001B41DE" w:rsidRDefault="00632551" w:rsidP="004E25E9">
      <w:pPr>
        <w:spacing w:after="0" w:line="240" w:lineRule="auto"/>
        <w:rPr>
          <w:rFonts w:ascii="Segoe UI" w:eastAsia="Times New Roman" w:hAnsi="Segoe UI" w:cs="Segoe UI"/>
          <w:color w:val="000000" w:themeColor="text1"/>
          <w:sz w:val="27"/>
          <w:szCs w:val="27"/>
        </w:rPr>
      </w:pPr>
      <w:r w:rsidRPr="001B41DE">
        <w:rPr>
          <w:rFonts w:ascii="Calibri" w:eastAsia="Times New Roman" w:hAnsi="Calibri" w:cs="Times New Roman"/>
          <w:color w:val="000000" w:themeColor="text1"/>
        </w:rPr>
        <w:t>ACTION ITEM</w:t>
      </w:r>
      <w:r w:rsidR="004E25E9" w:rsidRPr="001B41DE">
        <w:rPr>
          <w:rFonts w:ascii="Calibri" w:eastAsia="Times New Roman" w:hAnsi="Calibri" w:cs="Times New Roman"/>
          <w:color w:val="000000" w:themeColor="text1"/>
        </w:rPr>
        <w:t xml:space="preserve">: Ruckleshaus Center to call Rachel Pascal Osborn and describe the </w:t>
      </w:r>
      <w:r w:rsidRPr="001B41DE">
        <w:rPr>
          <w:rFonts w:ascii="Calibri" w:eastAsia="Times New Roman" w:hAnsi="Calibri" w:cs="Times New Roman"/>
          <w:color w:val="000000" w:themeColor="text1"/>
        </w:rPr>
        <w:t>changes made to the poster and o</w:t>
      </w:r>
      <w:r w:rsidR="004E25E9" w:rsidRPr="001B41DE">
        <w:rPr>
          <w:rFonts w:ascii="Calibri" w:eastAsia="Times New Roman" w:hAnsi="Calibri" w:cs="Times New Roman"/>
          <w:color w:val="000000" w:themeColor="text1"/>
        </w:rPr>
        <w:t>ffer to put her comments on the table with the other materials</w:t>
      </w:r>
      <w:r w:rsidRPr="001B41DE">
        <w:rPr>
          <w:rFonts w:ascii="Calibri" w:eastAsia="Times New Roman" w:hAnsi="Calibri" w:cs="Times New Roman"/>
          <w:color w:val="000000" w:themeColor="text1"/>
        </w:rPr>
        <w:t xml:space="preserve"> (COMPLETE)</w:t>
      </w:r>
      <w:r w:rsidR="004E25E9" w:rsidRPr="001B41DE">
        <w:rPr>
          <w:rFonts w:ascii="Calibri" w:eastAsia="Times New Roman" w:hAnsi="Calibri" w:cs="Times New Roman"/>
          <w:color w:val="000000" w:themeColor="text1"/>
        </w:rPr>
        <w:t>.</w:t>
      </w:r>
    </w:p>
    <w:p w:rsidR="00AB5B8C" w:rsidRPr="00AB5B8C" w:rsidRDefault="004E25E9" w:rsidP="004E25E9">
      <w:pPr>
        <w:spacing w:after="0" w:line="240" w:lineRule="auto"/>
        <w:rPr>
          <w:rFonts w:ascii="Segoe UI" w:eastAsia="Times New Roman" w:hAnsi="Segoe UI" w:cs="Segoe UI"/>
          <w:color w:val="000000" w:themeColor="text1"/>
          <w:sz w:val="27"/>
          <w:szCs w:val="27"/>
        </w:rPr>
      </w:pPr>
      <w:r w:rsidRPr="001B41DE">
        <w:rPr>
          <w:rFonts w:ascii="Calibri" w:eastAsia="Times New Roman" w:hAnsi="Calibri" w:cs="Times New Roman"/>
          <w:color w:val="000000" w:themeColor="text1"/>
        </w:rPr>
        <w:t> </w:t>
      </w:r>
    </w:p>
    <w:p w:rsidR="00AB5B8C" w:rsidRDefault="00AB5B8C" w:rsidP="004E25E9">
      <w:pPr>
        <w:spacing w:after="0" w:line="240" w:lineRule="auto"/>
        <w:rPr>
          <w:rFonts w:ascii="Calibri" w:eastAsia="Times New Roman" w:hAnsi="Calibri" w:cs="Times New Roman"/>
          <w:color w:val="000000" w:themeColor="text1"/>
        </w:rPr>
      </w:pPr>
      <w:r w:rsidRPr="001B41DE">
        <w:rPr>
          <w:rFonts w:ascii="Calibri" w:eastAsia="Times New Roman" w:hAnsi="Calibri" w:cs="Times New Roman"/>
          <w:color w:val="000000" w:themeColor="text1"/>
        </w:rPr>
        <w:t xml:space="preserve">DECISION: </w:t>
      </w:r>
      <w:r>
        <w:rPr>
          <w:rFonts w:ascii="Calibri" w:eastAsia="Times New Roman" w:hAnsi="Calibri" w:cs="Times New Roman"/>
          <w:color w:val="000000" w:themeColor="text1"/>
        </w:rPr>
        <w:t xml:space="preserve">Seven voting members (by phone) of the Task Force approved the </w:t>
      </w:r>
      <w:r w:rsidR="004E25E9" w:rsidRPr="001B41DE">
        <w:rPr>
          <w:rFonts w:ascii="Calibri" w:eastAsia="Times New Roman" w:hAnsi="Calibri" w:cs="Times New Roman"/>
          <w:color w:val="000000" w:themeColor="text1"/>
        </w:rPr>
        <w:t>poster</w:t>
      </w:r>
      <w:r>
        <w:rPr>
          <w:rFonts w:ascii="Calibri" w:eastAsia="Times New Roman" w:hAnsi="Calibri" w:cs="Times New Roman"/>
          <w:color w:val="000000" w:themeColor="text1"/>
        </w:rPr>
        <w:t xml:space="preserve"> materials </w:t>
      </w:r>
      <w:r w:rsidRPr="001B41DE">
        <w:rPr>
          <w:rFonts w:ascii="Calibri" w:eastAsia="Times New Roman" w:hAnsi="Calibri" w:cs="Times New Roman"/>
          <w:color w:val="000000" w:themeColor="text1"/>
        </w:rPr>
        <w:t>with</w:t>
      </w:r>
      <w:r w:rsidR="004E25E9" w:rsidRPr="001B41DE">
        <w:rPr>
          <w:rFonts w:ascii="Calibri" w:eastAsia="Times New Roman" w:hAnsi="Calibri" w:cs="Times New Roman"/>
          <w:color w:val="000000" w:themeColor="text1"/>
        </w:rPr>
        <w:t xml:space="preserve"> the </w:t>
      </w:r>
      <w:r>
        <w:rPr>
          <w:rFonts w:ascii="Calibri" w:eastAsia="Times New Roman" w:hAnsi="Calibri" w:cs="Times New Roman"/>
          <w:color w:val="000000" w:themeColor="text1"/>
        </w:rPr>
        <w:t xml:space="preserve">discussed </w:t>
      </w:r>
      <w:r w:rsidRPr="001B41DE">
        <w:rPr>
          <w:rFonts w:ascii="Calibri" w:eastAsia="Times New Roman" w:hAnsi="Calibri" w:cs="Times New Roman"/>
          <w:color w:val="000000" w:themeColor="text1"/>
        </w:rPr>
        <w:t>changes</w:t>
      </w:r>
      <w:r>
        <w:rPr>
          <w:rFonts w:ascii="Calibri" w:eastAsia="Times New Roman" w:hAnsi="Calibri" w:cs="Times New Roman"/>
          <w:color w:val="000000" w:themeColor="text1"/>
        </w:rPr>
        <w:t>;</w:t>
      </w:r>
      <w:r w:rsidR="004E25E9" w:rsidRPr="001B41DE">
        <w:rPr>
          <w:rFonts w:ascii="Calibri" w:eastAsia="Times New Roman" w:hAnsi="Calibri" w:cs="Times New Roman"/>
          <w:color w:val="000000" w:themeColor="text1"/>
        </w:rPr>
        <w:t xml:space="preserve"> include fish advisory informat</w:t>
      </w:r>
      <w:r>
        <w:rPr>
          <w:rFonts w:ascii="Calibri" w:eastAsia="Times New Roman" w:hAnsi="Calibri" w:cs="Times New Roman"/>
          <w:color w:val="000000" w:themeColor="text1"/>
        </w:rPr>
        <w:t xml:space="preserve">ion from the SRHD, for the Spokane River Forum. </w:t>
      </w:r>
    </w:p>
    <w:p w:rsidR="00AB5B8C" w:rsidRDefault="00AB5B8C" w:rsidP="004E25E9">
      <w:pPr>
        <w:spacing w:after="0" w:line="240" w:lineRule="auto"/>
        <w:rPr>
          <w:rFonts w:ascii="Calibri" w:eastAsia="Times New Roman" w:hAnsi="Calibri" w:cs="Times New Roman"/>
          <w:color w:val="000000" w:themeColor="text1"/>
        </w:rPr>
      </w:pPr>
    </w:p>
    <w:p w:rsidR="004E25E9" w:rsidRPr="001B41DE" w:rsidRDefault="00AB5B8C" w:rsidP="004E25E9">
      <w:pPr>
        <w:spacing w:after="0" w:line="240" w:lineRule="auto"/>
        <w:rPr>
          <w:rFonts w:ascii="Segoe UI" w:eastAsia="Times New Roman" w:hAnsi="Segoe UI" w:cs="Segoe UI"/>
          <w:color w:val="000000" w:themeColor="text1"/>
          <w:sz w:val="27"/>
          <w:szCs w:val="27"/>
        </w:rPr>
      </w:pPr>
      <w:r>
        <w:rPr>
          <w:rFonts w:ascii="Calibri" w:eastAsia="Times New Roman" w:hAnsi="Calibri" w:cs="Times New Roman"/>
          <w:color w:val="000000" w:themeColor="text1"/>
        </w:rPr>
        <w:t>DECISION: Provide</w:t>
      </w:r>
      <w:r w:rsidR="004E25E9" w:rsidRPr="001B41DE">
        <w:rPr>
          <w:rFonts w:ascii="Calibri" w:eastAsia="Times New Roman" w:hAnsi="Calibri" w:cs="Times New Roman"/>
          <w:color w:val="000000" w:themeColor="text1"/>
        </w:rPr>
        <w:t xml:space="preserve"> CELP</w:t>
      </w:r>
      <w:r>
        <w:rPr>
          <w:rFonts w:ascii="Calibri" w:eastAsia="Times New Roman" w:hAnsi="Calibri" w:cs="Times New Roman"/>
          <w:color w:val="000000" w:themeColor="text1"/>
        </w:rPr>
        <w:t>/Sierra Club</w:t>
      </w:r>
      <w:r w:rsidR="004E25E9" w:rsidRPr="001B41DE">
        <w:rPr>
          <w:rFonts w:ascii="Calibri" w:eastAsia="Times New Roman" w:hAnsi="Calibri" w:cs="Times New Roman"/>
          <w:color w:val="000000" w:themeColor="text1"/>
        </w:rPr>
        <w:t xml:space="preserve"> comments at the table with the poster, pending approval of CELP</w:t>
      </w:r>
      <w:r>
        <w:rPr>
          <w:rFonts w:ascii="Calibri" w:eastAsia="Times New Roman" w:hAnsi="Calibri" w:cs="Times New Roman"/>
          <w:color w:val="000000" w:themeColor="text1"/>
        </w:rPr>
        <w:t>/Sierra Club</w:t>
      </w:r>
      <w:r w:rsidR="004E25E9" w:rsidRPr="001B41DE">
        <w:rPr>
          <w:rFonts w:ascii="Calibri" w:eastAsia="Times New Roman" w:hAnsi="Calibri" w:cs="Times New Roman"/>
          <w:color w:val="000000" w:themeColor="text1"/>
        </w:rPr>
        <w:t>.</w:t>
      </w:r>
      <w:r>
        <w:rPr>
          <w:rFonts w:ascii="Calibri" w:eastAsia="Times New Roman" w:hAnsi="Calibri" w:cs="Times New Roman"/>
          <w:color w:val="000000" w:themeColor="text1"/>
        </w:rPr>
        <w:t xml:space="preserve"> (Six voting members voted yes and one voted no on displaying the CELP/Sierra Club comments at the table</w:t>
      </w:r>
      <w:r w:rsidR="00877C56">
        <w:rPr>
          <w:rFonts w:ascii="Calibri" w:eastAsia="Times New Roman" w:hAnsi="Calibri" w:cs="Times New Roman"/>
          <w:color w:val="000000" w:themeColor="text1"/>
        </w:rPr>
        <w:t>. This resulted in a</w:t>
      </w:r>
      <w:r>
        <w:rPr>
          <w:rFonts w:ascii="Calibri" w:eastAsia="Times New Roman" w:hAnsi="Calibri" w:cs="Times New Roman"/>
          <w:color w:val="000000" w:themeColor="text1"/>
        </w:rPr>
        <w:t xml:space="preserve"> decision to approve</w:t>
      </w:r>
      <w:r w:rsidR="00877C56">
        <w:rPr>
          <w:rFonts w:ascii="Calibri" w:eastAsia="Times New Roman" w:hAnsi="Calibri" w:cs="Times New Roman"/>
          <w:color w:val="000000" w:themeColor="text1"/>
        </w:rPr>
        <w:t>, based</w:t>
      </w:r>
      <w:bookmarkStart w:id="0" w:name="_GoBack"/>
      <w:bookmarkEnd w:id="0"/>
      <w:r w:rsidR="00877C56">
        <w:rPr>
          <w:rFonts w:ascii="Calibri" w:eastAsia="Times New Roman" w:hAnsi="Calibri" w:cs="Times New Roman"/>
          <w:color w:val="000000" w:themeColor="text1"/>
        </w:rPr>
        <w:t xml:space="preserve"> on the “unanimity minus one” policy encoded in the SRRTTF Memorandum of Agreement</w:t>
      </w:r>
      <w:r>
        <w:rPr>
          <w:rFonts w:ascii="Calibri" w:eastAsia="Times New Roman" w:hAnsi="Calibri" w:cs="Times New Roman"/>
          <w:color w:val="000000" w:themeColor="text1"/>
        </w:rPr>
        <w:t>)</w:t>
      </w:r>
    </w:p>
    <w:p w:rsidR="004E25E9" w:rsidRPr="001B41DE" w:rsidRDefault="004E25E9">
      <w:pPr>
        <w:rPr>
          <w:color w:val="000000" w:themeColor="text1"/>
        </w:rPr>
      </w:pPr>
    </w:p>
    <w:sectPr w:rsidR="004E25E9" w:rsidRPr="001B41DE" w:rsidSect="004F74A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EA" w:rsidRDefault="000D40EA" w:rsidP="000D40EA">
      <w:pPr>
        <w:spacing w:after="0" w:line="240" w:lineRule="auto"/>
      </w:pPr>
      <w:r>
        <w:separator/>
      </w:r>
    </w:p>
  </w:endnote>
  <w:endnote w:type="continuationSeparator" w:id="0">
    <w:p w:rsidR="000D40EA" w:rsidRDefault="000D40EA" w:rsidP="000D4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479"/>
      <w:docPartObj>
        <w:docPartGallery w:val="Page Numbers (Bottom of Page)"/>
        <w:docPartUnique/>
      </w:docPartObj>
    </w:sdtPr>
    <w:sdtContent>
      <w:p w:rsidR="000D40EA" w:rsidRDefault="000D40EA">
        <w:pPr>
          <w:pStyle w:val="Footer"/>
          <w:jc w:val="right"/>
        </w:pPr>
        <w:r>
          <w:t xml:space="preserve">Page | </w:t>
        </w:r>
        <w:r w:rsidR="008F0AAC">
          <w:fldChar w:fldCharType="begin"/>
        </w:r>
        <w:r w:rsidR="00877C56">
          <w:instrText xml:space="preserve"> PAGE   \* MERGEFORMAT </w:instrText>
        </w:r>
        <w:r w:rsidR="008F0AAC">
          <w:fldChar w:fldCharType="separate"/>
        </w:r>
        <w:r w:rsidR="004D0B95">
          <w:rPr>
            <w:noProof/>
          </w:rPr>
          <w:t>1</w:t>
        </w:r>
        <w:r w:rsidR="008F0AAC">
          <w:rPr>
            <w:noProof/>
          </w:rPr>
          <w:fldChar w:fldCharType="end"/>
        </w:r>
        <w:r>
          <w:t xml:space="preserve"> </w:t>
        </w:r>
      </w:p>
    </w:sdtContent>
  </w:sdt>
  <w:p w:rsidR="000D40EA" w:rsidRDefault="000D40EA">
    <w:pPr>
      <w:pStyle w:val="Footer"/>
    </w:pPr>
    <w:r>
      <w:t>11/12/14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EA" w:rsidRDefault="000D40EA" w:rsidP="000D40EA">
      <w:pPr>
        <w:spacing w:after="0" w:line="240" w:lineRule="auto"/>
      </w:pPr>
      <w:r>
        <w:separator/>
      </w:r>
    </w:p>
  </w:footnote>
  <w:footnote w:type="continuationSeparator" w:id="0">
    <w:p w:rsidR="000D40EA" w:rsidRDefault="000D40EA" w:rsidP="000D40E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e, Chris">
    <w15:presenceInfo w15:providerId="AD" w15:userId="S-1-5-21-861567501-115176313-682003330-3214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CF5D50"/>
    <w:rsid w:val="000034F3"/>
    <w:rsid w:val="000D40EA"/>
    <w:rsid w:val="00124CF0"/>
    <w:rsid w:val="001537A1"/>
    <w:rsid w:val="001B41DE"/>
    <w:rsid w:val="00200A07"/>
    <w:rsid w:val="002911A2"/>
    <w:rsid w:val="002B0E4C"/>
    <w:rsid w:val="004416FC"/>
    <w:rsid w:val="004A1D22"/>
    <w:rsid w:val="004A77E7"/>
    <w:rsid w:val="004D0B95"/>
    <w:rsid w:val="004E25E9"/>
    <w:rsid w:val="004E613A"/>
    <w:rsid w:val="004F74AC"/>
    <w:rsid w:val="00512DB2"/>
    <w:rsid w:val="00583C1E"/>
    <w:rsid w:val="00632551"/>
    <w:rsid w:val="006634B1"/>
    <w:rsid w:val="00680993"/>
    <w:rsid w:val="0068607E"/>
    <w:rsid w:val="006D0BC4"/>
    <w:rsid w:val="00805E12"/>
    <w:rsid w:val="00877C56"/>
    <w:rsid w:val="008B752C"/>
    <w:rsid w:val="008F0AAC"/>
    <w:rsid w:val="00913950"/>
    <w:rsid w:val="009359A8"/>
    <w:rsid w:val="00940F0B"/>
    <w:rsid w:val="00956E47"/>
    <w:rsid w:val="009F3465"/>
    <w:rsid w:val="00A40FBF"/>
    <w:rsid w:val="00AB5B8C"/>
    <w:rsid w:val="00AC405B"/>
    <w:rsid w:val="00B23ED0"/>
    <w:rsid w:val="00B413AF"/>
    <w:rsid w:val="00B448FB"/>
    <w:rsid w:val="00BF3629"/>
    <w:rsid w:val="00C11599"/>
    <w:rsid w:val="00CF5D50"/>
    <w:rsid w:val="00D10889"/>
    <w:rsid w:val="00D53C6D"/>
    <w:rsid w:val="00DC7BF4"/>
    <w:rsid w:val="00DE366E"/>
    <w:rsid w:val="00DE7E1B"/>
    <w:rsid w:val="00E05A2C"/>
    <w:rsid w:val="00E16C86"/>
    <w:rsid w:val="00E2695C"/>
    <w:rsid w:val="00E859C3"/>
    <w:rsid w:val="00F618D7"/>
    <w:rsid w:val="00F918DC"/>
    <w:rsid w:val="00FD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customStyle="1" w:styleId="Default">
    <w:name w:val="Default"/>
    <w:rsid w:val="00DE7E1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0D40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0EA"/>
  </w:style>
  <w:style w:type="paragraph" w:styleId="Footer">
    <w:name w:val="footer"/>
    <w:basedOn w:val="Normal"/>
    <w:link w:val="FooterChar"/>
    <w:uiPriority w:val="99"/>
    <w:unhideWhenUsed/>
    <w:rsid w:val="000D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EA"/>
  </w:style>
  <w:style w:type="paragraph" w:styleId="BalloonText">
    <w:name w:val="Balloon Text"/>
    <w:basedOn w:val="Normal"/>
    <w:link w:val="BalloonTextChar"/>
    <w:uiPriority w:val="99"/>
    <w:semiHidden/>
    <w:unhideWhenUsed/>
    <w:rsid w:val="004D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119473">
      <w:bodyDiv w:val="1"/>
      <w:marLeft w:val="0"/>
      <w:marRight w:val="0"/>
      <w:marTop w:val="0"/>
      <w:marBottom w:val="0"/>
      <w:divBdr>
        <w:top w:val="none" w:sz="0" w:space="0" w:color="auto"/>
        <w:left w:val="none" w:sz="0" w:space="0" w:color="auto"/>
        <w:bottom w:val="none" w:sz="0" w:space="0" w:color="auto"/>
        <w:right w:val="none" w:sz="0" w:space="0" w:color="auto"/>
      </w:divBdr>
      <w:divsChild>
        <w:div w:id="660307284">
          <w:marLeft w:val="0"/>
          <w:marRight w:val="0"/>
          <w:marTop w:val="0"/>
          <w:marBottom w:val="0"/>
          <w:divBdr>
            <w:top w:val="none" w:sz="0" w:space="0" w:color="auto"/>
            <w:left w:val="none" w:sz="0" w:space="0" w:color="auto"/>
            <w:bottom w:val="none" w:sz="0" w:space="0" w:color="auto"/>
            <w:right w:val="none" w:sz="0" w:space="0" w:color="auto"/>
          </w:divBdr>
        </w:div>
        <w:div w:id="995576024">
          <w:marLeft w:val="0"/>
          <w:marRight w:val="0"/>
          <w:marTop w:val="0"/>
          <w:marBottom w:val="0"/>
          <w:divBdr>
            <w:top w:val="none" w:sz="0" w:space="0" w:color="auto"/>
            <w:left w:val="none" w:sz="0" w:space="0" w:color="auto"/>
            <w:bottom w:val="none" w:sz="0" w:space="0" w:color="auto"/>
            <w:right w:val="none" w:sz="0" w:space="0" w:color="auto"/>
          </w:divBdr>
        </w:div>
        <w:div w:id="398134111">
          <w:marLeft w:val="0"/>
          <w:marRight w:val="0"/>
          <w:marTop w:val="0"/>
          <w:marBottom w:val="0"/>
          <w:divBdr>
            <w:top w:val="none" w:sz="0" w:space="0" w:color="auto"/>
            <w:left w:val="none" w:sz="0" w:space="0" w:color="auto"/>
            <w:bottom w:val="none" w:sz="0" w:space="0" w:color="auto"/>
            <w:right w:val="none" w:sz="0" w:space="0" w:color="auto"/>
          </w:divBdr>
        </w:div>
        <w:div w:id="1059597157">
          <w:marLeft w:val="0"/>
          <w:marRight w:val="0"/>
          <w:marTop w:val="0"/>
          <w:marBottom w:val="0"/>
          <w:divBdr>
            <w:top w:val="none" w:sz="0" w:space="0" w:color="auto"/>
            <w:left w:val="none" w:sz="0" w:space="0" w:color="auto"/>
            <w:bottom w:val="none" w:sz="0" w:space="0" w:color="auto"/>
            <w:right w:val="none" w:sz="0" w:space="0" w:color="auto"/>
          </w:divBdr>
        </w:div>
        <w:div w:id="1263534112">
          <w:marLeft w:val="0"/>
          <w:marRight w:val="0"/>
          <w:marTop w:val="0"/>
          <w:marBottom w:val="0"/>
          <w:divBdr>
            <w:top w:val="none" w:sz="0" w:space="0" w:color="auto"/>
            <w:left w:val="none" w:sz="0" w:space="0" w:color="auto"/>
            <w:bottom w:val="none" w:sz="0" w:space="0" w:color="auto"/>
            <w:right w:val="none" w:sz="0" w:space="0" w:color="auto"/>
          </w:divBdr>
        </w:div>
        <w:div w:id="1583416387">
          <w:marLeft w:val="0"/>
          <w:marRight w:val="0"/>
          <w:marTop w:val="0"/>
          <w:marBottom w:val="0"/>
          <w:divBdr>
            <w:top w:val="none" w:sz="0" w:space="0" w:color="auto"/>
            <w:left w:val="none" w:sz="0" w:space="0" w:color="auto"/>
            <w:bottom w:val="none" w:sz="0" w:space="0" w:color="auto"/>
            <w:right w:val="none" w:sz="0" w:space="0" w:color="auto"/>
          </w:divBdr>
        </w:div>
        <w:div w:id="35784956">
          <w:marLeft w:val="0"/>
          <w:marRight w:val="0"/>
          <w:marTop w:val="0"/>
          <w:marBottom w:val="0"/>
          <w:divBdr>
            <w:top w:val="none" w:sz="0" w:space="0" w:color="auto"/>
            <w:left w:val="none" w:sz="0" w:space="0" w:color="auto"/>
            <w:bottom w:val="none" w:sz="0" w:space="0" w:color="auto"/>
            <w:right w:val="none" w:sz="0" w:space="0" w:color="auto"/>
          </w:divBdr>
        </w:div>
        <w:div w:id="587857943">
          <w:marLeft w:val="0"/>
          <w:marRight w:val="0"/>
          <w:marTop w:val="0"/>
          <w:marBottom w:val="0"/>
          <w:divBdr>
            <w:top w:val="none" w:sz="0" w:space="0" w:color="auto"/>
            <w:left w:val="none" w:sz="0" w:space="0" w:color="auto"/>
            <w:bottom w:val="none" w:sz="0" w:space="0" w:color="auto"/>
            <w:right w:val="none" w:sz="0" w:space="0" w:color="auto"/>
          </w:divBdr>
        </w:div>
        <w:div w:id="1873763583">
          <w:marLeft w:val="0"/>
          <w:marRight w:val="0"/>
          <w:marTop w:val="0"/>
          <w:marBottom w:val="0"/>
          <w:divBdr>
            <w:top w:val="none" w:sz="0" w:space="0" w:color="auto"/>
            <w:left w:val="none" w:sz="0" w:space="0" w:color="auto"/>
            <w:bottom w:val="none" w:sz="0" w:space="0" w:color="auto"/>
            <w:right w:val="none" w:sz="0" w:space="0" w:color="auto"/>
          </w:divBdr>
        </w:div>
        <w:div w:id="1033308598">
          <w:marLeft w:val="0"/>
          <w:marRight w:val="0"/>
          <w:marTop w:val="0"/>
          <w:marBottom w:val="0"/>
          <w:divBdr>
            <w:top w:val="none" w:sz="0" w:space="0" w:color="auto"/>
            <w:left w:val="none" w:sz="0" w:space="0" w:color="auto"/>
            <w:bottom w:val="none" w:sz="0" w:space="0" w:color="auto"/>
            <w:right w:val="none" w:sz="0" w:space="0" w:color="auto"/>
          </w:divBdr>
        </w:div>
        <w:div w:id="387345356">
          <w:marLeft w:val="0"/>
          <w:marRight w:val="0"/>
          <w:marTop w:val="0"/>
          <w:marBottom w:val="0"/>
          <w:divBdr>
            <w:top w:val="none" w:sz="0" w:space="0" w:color="auto"/>
            <w:left w:val="none" w:sz="0" w:space="0" w:color="auto"/>
            <w:bottom w:val="none" w:sz="0" w:space="0" w:color="auto"/>
            <w:right w:val="none" w:sz="0" w:space="0" w:color="auto"/>
          </w:divBdr>
        </w:div>
        <w:div w:id="237634887">
          <w:marLeft w:val="0"/>
          <w:marRight w:val="0"/>
          <w:marTop w:val="0"/>
          <w:marBottom w:val="0"/>
          <w:divBdr>
            <w:top w:val="none" w:sz="0" w:space="0" w:color="auto"/>
            <w:left w:val="none" w:sz="0" w:space="0" w:color="auto"/>
            <w:bottom w:val="none" w:sz="0" w:space="0" w:color="auto"/>
            <w:right w:val="none" w:sz="0" w:space="0" w:color="auto"/>
          </w:divBdr>
        </w:div>
        <w:div w:id="120421398">
          <w:marLeft w:val="0"/>
          <w:marRight w:val="0"/>
          <w:marTop w:val="0"/>
          <w:marBottom w:val="0"/>
          <w:divBdr>
            <w:top w:val="none" w:sz="0" w:space="0" w:color="auto"/>
            <w:left w:val="none" w:sz="0" w:space="0" w:color="auto"/>
            <w:bottom w:val="none" w:sz="0" w:space="0" w:color="auto"/>
            <w:right w:val="none" w:sz="0" w:space="0" w:color="auto"/>
          </w:divBdr>
        </w:div>
        <w:div w:id="204603535">
          <w:marLeft w:val="0"/>
          <w:marRight w:val="0"/>
          <w:marTop w:val="0"/>
          <w:marBottom w:val="0"/>
          <w:divBdr>
            <w:top w:val="none" w:sz="0" w:space="0" w:color="auto"/>
            <w:left w:val="none" w:sz="0" w:space="0" w:color="auto"/>
            <w:bottom w:val="none" w:sz="0" w:space="0" w:color="auto"/>
            <w:right w:val="none" w:sz="0" w:space="0" w:color="auto"/>
          </w:divBdr>
        </w:div>
        <w:div w:id="1843858714">
          <w:marLeft w:val="0"/>
          <w:marRight w:val="0"/>
          <w:marTop w:val="0"/>
          <w:marBottom w:val="0"/>
          <w:divBdr>
            <w:top w:val="none" w:sz="0" w:space="0" w:color="auto"/>
            <w:left w:val="none" w:sz="0" w:space="0" w:color="auto"/>
            <w:bottom w:val="none" w:sz="0" w:space="0" w:color="auto"/>
            <w:right w:val="none" w:sz="0" w:space="0" w:color="auto"/>
          </w:divBdr>
        </w:div>
        <w:div w:id="840388443">
          <w:marLeft w:val="0"/>
          <w:marRight w:val="0"/>
          <w:marTop w:val="0"/>
          <w:marBottom w:val="0"/>
          <w:divBdr>
            <w:top w:val="none" w:sz="0" w:space="0" w:color="auto"/>
            <w:left w:val="none" w:sz="0" w:space="0" w:color="auto"/>
            <w:bottom w:val="none" w:sz="0" w:space="0" w:color="auto"/>
            <w:right w:val="none" w:sz="0" w:space="0" w:color="auto"/>
          </w:divBdr>
        </w:div>
        <w:div w:id="1912110381">
          <w:marLeft w:val="0"/>
          <w:marRight w:val="0"/>
          <w:marTop w:val="0"/>
          <w:marBottom w:val="0"/>
          <w:divBdr>
            <w:top w:val="none" w:sz="0" w:space="0" w:color="auto"/>
            <w:left w:val="none" w:sz="0" w:space="0" w:color="auto"/>
            <w:bottom w:val="none" w:sz="0" w:space="0" w:color="auto"/>
            <w:right w:val="none" w:sz="0" w:space="0" w:color="auto"/>
          </w:divBdr>
        </w:div>
        <w:div w:id="156945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91196-A9C6-4EF2-8FE0-2F687B5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4</cp:revision>
  <dcterms:created xsi:type="dcterms:W3CDTF">2014-11-26T00:18:00Z</dcterms:created>
  <dcterms:modified xsi:type="dcterms:W3CDTF">2014-12-15T21:48:00Z</dcterms:modified>
</cp:coreProperties>
</file>