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3" w:rsidRDefault="004F7FB1">
      <w:pPr>
        <w:rPr>
          <w:b/>
        </w:rPr>
      </w:pPr>
      <w:r>
        <w:rPr>
          <w:b/>
        </w:rPr>
        <w:t>Notes from the SRRTTF Fish Focus Group Meeting, May 27</w:t>
      </w:r>
      <w:proofErr w:type="gramStart"/>
      <w:r>
        <w:rPr>
          <w:b/>
        </w:rPr>
        <w:t>,  2015</w:t>
      </w:r>
      <w:proofErr w:type="gramEnd"/>
      <w:r>
        <w:rPr>
          <w:b/>
        </w:rPr>
        <w:t>:  DRAFT</w:t>
      </w:r>
    </w:p>
    <w:p w:rsidR="004F7FB1" w:rsidRPr="004F7FB1" w:rsidRDefault="004F7FB1">
      <w:r>
        <w:rPr>
          <w:b/>
        </w:rPr>
        <w:t xml:space="preserve">Attendees:  </w:t>
      </w:r>
      <w:r>
        <w:t>Bi Jay Adams, Galen Buterbaugh, Mike LaScuola, Jerry White, Adriane Borgias, Kara Whitman</w:t>
      </w:r>
    </w:p>
    <w:p w:rsidR="004F7FB1" w:rsidRDefault="004F7FB1" w:rsidP="004F7FB1">
      <w:pPr>
        <w:pStyle w:val="ListParagraph"/>
        <w:numPr>
          <w:ilvl w:val="0"/>
          <w:numId w:val="1"/>
        </w:numPr>
      </w:pPr>
      <w:r>
        <w:t xml:space="preserve">The group reviewed its charge from the Task Force (April 2015 meeting). </w:t>
      </w:r>
    </w:p>
    <w:p w:rsidR="004F7FB1" w:rsidRDefault="004F7FB1" w:rsidP="004F7FB1">
      <w:pPr>
        <w:pStyle w:val="ListParagraph"/>
      </w:pPr>
    </w:p>
    <w:p w:rsidR="004F7FB1" w:rsidRDefault="004F7FB1" w:rsidP="004F7FB1">
      <w:pPr>
        <w:pStyle w:val="ListParagraph"/>
      </w:pPr>
      <w:r>
        <w:t xml:space="preserve">Evaluate hatchery fish food as a contributor to PCB loading. </w:t>
      </w:r>
    </w:p>
    <w:p w:rsidR="004F7FB1" w:rsidRDefault="004F7FB1" w:rsidP="004F7FB1">
      <w:pPr>
        <w:pStyle w:val="ListParagraph"/>
      </w:pPr>
      <w:r>
        <w:t>Determine content of PCB in fish food.</w:t>
      </w:r>
    </w:p>
    <w:p w:rsidR="004F7FB1" w:rsidRDefault="004F7FB1" w:rsidP="004F7FB1">
      <w:pPr>
        <w:pStyle w:val="ListParagraph"/>
      </w:pPr>
      <w:r>
        <w:t>Identify availability of fish food with lower PCB concentrations.</w:t>
      </w:r>
    </w:p>
    <w:p w:rsidR="004F7FB1" w:rsidRDefault="004F7FB1" w:rsidP="004F7FB1">
      <w:pPr>
        <w:pStyle w:val="ListParagraph"/>
      </w:pPr>
    </w:p>
    <w:p w:rsidR="004F7FB1" w:rsidRDefault="004F7FB1" w:rsidP="004F7FB1">
      <w:pPr>
        <w:pStyle w:val="ListParagraph"/>
        <w:numPr>
          <w:ilvl w:val="0"/>
          <w:numId w:val="1"/>
        </w:numPr>
      </w:pPr>
      <w:r>
        <w:t>Other aspects:</w:t>
      </w:r>
    </w:p>
    <w:p w:rsidR="004F7FB1" w:rsidRDefault="004F7FB1" w:rsidP="004F7FB1">
      <w:pPr>
        <w:pStyle w:val="ListParagraph"/>
      </w:pPr>
    </w:p>
    <w:p w:rsidR="004F7FB1" w:rsidRDefault="004F7FB1" w:rsidP="004F7FB1">
      <w:pPr>
        <w:pStyle w:val="ListParagraph"/>
      </w:pPr>
      <w:r>
        <w:t>Concentration of PCB in discharge water</w:t>
      </w:r>
    </w:p>
    <w:p w:rsidR="004F7FB1" w:rsidRDefault="004F7FB1" w:rsidP="004F7FB1">
      <w:pPr>
        <w:pStyle w:val="ListParagraph"/>
      </w:pPr>
      <w:r>
        <w:t>EAP Little Spokane River listing verification (underway)</w:t>
      </w:r>
    </w:p>
    <w:p w:rsidR="004F7FB1" w:rsidRDefault="004F7FB1" w:rsidP="004F7FB1">
      <w:pPr>
        <w:pStyle w:val="ListParagraph"/>
      </w:pPr>
      <w:r>
        <w:t>Body burden and uptake</w:t>
      </w:r>
    </w:p>
    <w:p w:rsidR="004F7FB1" w:rsidRDefault="004F7FB1" w:rsidP="004F7FB1">
      <w:pPr>
        <w:pStyle w:val="ListParagraph"/>
      </w:pPr>
      <w:proofErr w:type="gramStart"/>
      <w:r>
        <w:t>Next steps – fingerling flesh PCB concentrations.</w:t>
      </w:r>
      <w:proofErr w:type="gramEnd"/>
    </w:p>
    <w:p w:rsidR="004F7FB1" w:rsidRDefault="004F7FB1" w:rsidP="004F7FB1">
      <w:pPr>
        <w:pStyle w:val="ListParagraph"/>
      </w:pPr>
    </w:p>
    <w:p w:rsidR="004F7FB1" w:rsidRDefault="004F7FB1" w:rsidP="004F7FB1">
      <w:pPr>
        <w:pStyle w:val="ListParagraph"/>
        <w:numPr>
          <w:ilvl w:val="0"/>
          <w:numId w:val="1"/>
        </w:numPr>
      </w:pPr>
      <w:r>
        <w:t xml:space="preserve">Galen Buterbaugh reported on the fish hatchery tour. They learned about the different types of fish food. There are five diets, depending on age of fish, and they change every 6 months. </w:t>
      </w:r>
      <w:proofErr w:type="gramStart"/>
      <w:r>
        <w:t>So</w:t>
      </w:r>
      <w:proofErr w:type="gramEnd"/>
      <w:r>
        <w:t xml:space="preserve"> there are a number of products with varying amounts of fish meal (assumed to be the PCB source). The hatchery uses a consistent supplier for purchase.</w:t>
      </w:r>
    </w:p>
    <w:p w:rsidR="00762683" w:rsidRDefault="00762683" w:rsidP="00762683">
      <w:pPr>
        <w:ind w:left="720" w:hanging="360"/>
      </w:pPr>
      <w:r>
        <w:t xml:space="preserve">4.    Discussion about the state purchasing law and whether this </w:t>
      </w:r>
      <w:proofErr w:type="gramStart"/>
      <w:r>
        <w:t>can be used</w:t>
      </w:r>
      <w:proofErr w:type="gramEnd"/>
      <w:r>
        <w:t xml:space="preserve"> in this situation. The contact person on this is Steve Roberts at WDFW. </w:t>
      </w:r>
      <w:proofErr w:type="gramStart"/>
      <w:r>
        <w:t>APB to discuss this with Steve the feed source, specifications, and if a PCB analysis is available.</w:t>
      </w:r>
      <w:proofErr w:type="gramEnd"/>
    </w:p>
    <w:p w:rsidR="00762683" w:rsidRDefault="00762683" w:rsidP="00762683">
      <w:pPr>
        <w:ind w:left="720" w:hanging="360"/>
      </w:pPr>
      <w:r>
        <w:t xml:space="preserve">5.    Discussion about correlating the fish samples that </w:t>
      </w:r>
      <w:proofErr w:type="gramStart"/>
      <w:r>
        <w:t>were just taken</w:t>
      </w:r>
      <w:proofErr w:type="gramEnd"/>
      <w:r>
        <w:t xml:space="preserve"> with the food currently in use. Can we get a sample of what is in the facility?</w:t>
      </w:r>
    </w:p>
    <w:p w:rsidR="00762683" w:rsidRDefault="00762683" w:rsidP="00762683">
      <w:pPr>
        <w:ind w:left="720" w:hanging="360"/>
      </w:pPr>
      <w:r>
        <w:t xml:space="preserve">6.   Question about Idaho hatcheries (some that </w:t>
      </w:r>
      <w:proofErr w:type="gramStart"/>
      <w:r>
        <w:t>impact</w:t>
      </w:r>
      <w:proofErr w:type="gramEnd"/>
      <w:r>
        <w:t xml:space="preserve"> Lake Coeur d’Alene) and what they are doing on this issue.</w:t>
      </w:r>
    </w:p>
    <w:p w:rsidR="00762683" w:rsidRDefault="00762683" w:rsidP="00762683">
      <w:pPr>
        <w:ind w:left="720" w:hanging="360"/>
      </w:pPr>
      <w:proofErr w:type="gramStart"/>
      <w:r>
        <w:t>7.    Question about the Tribal hatcheries and coordinating with the Tribe on this topic.</w:t>
      </w:r>
      <w:proofErr w:type="gramEnd"/>
    </w:p>
    <w:p w:rsidR="00762683" w:rsidRDefault="00762683" w:rsidP="00762683">
      <w:pPr>
        <w:ind w:left="720" w:hanging="360"/>
      </w:pPr>
      <w:r>
        <w:t xml:space="preserve">8.    Discussion about scope of the EAP case study (scheduled to </w:t>
      </w:r>
      <w:proofErr w:type="gramStart"/>
      <w:r>
        <w:t>be done</w:t>
      </w:r>
      <w:proofErr w:type="gramEnd"/>
      <w:r>
        <w:t xml:space="preserve"> pending availability of funding from the legislature). </w:t>
      </w:r>
    </w:p>
    <w:p w:rsidR="00762683" w:rsidRDefault="00762683" w:rsidP="00762683">
      <w:pPr>
        <w:pStyle w:val="ListParagraph"/>
        <w:numPr>
          <w:ilvl w:val="0"/>
          <w:numId w:val="2"/>
        </w:numPr>
      </w:pPr>
      <w:r>
        <w:t>Source water</w:t>
      </w:r>
    </w:p>
    <w:p w:rsidR="00762683" w:rsidRDefault="00762683" w:rsidP="00762683">
      <w:pPr>
        <w:pStyle w:val="ListParagraph"/>
        <w:numPr>
          <w:ilvl w:val="0"/>
          <w:numId w:val="2"/>
        </w:numPr>
      </w:pPr>
      <w:r>
        <w:t xml:space="preserve">Discharge </w:t>
      </w:r>
      <w:proofErr w:type="spellStart"/>
      <w:r>
        <w:t>wter</w:t>
      </w:r>
      <w:proofErr w:type="spellEnd"/>
    </w:p>
    <w:p w:rsidR="00762683" w:rsidRDefault="00762683" w:rsidP="00762683">
      <w:pPr>
        <w:pStyle w:val="ListParagraph"/>
        <w:numPr>
          <w:ilvl w:val="0"/>
          <w:numId w:val="2"/>
        </w:numPr>
      </w:pPr>
      <w:r>
        <w:t>Food</w:t>
      </w:r>
    </w:p>
    <w:p w:rsidR="00762683" w:rsidRDefault="00762683" w:rsidP="00762683">
      <w:pPr>
        <w:pStyle w:val="ListParagraph"/>
        <w:numPr>
          <w:ilvl w:val="0"/>
          <w:numId w:val="2"/>
        </w:numPr>
      </w:pPr>
      <w:r>
        <w:t>Fish in and fish out</w:t>
      </w:r>
    </w:p>
    <w:p w:rsidR="00762683" w:rsidRDefault="00762683" w:rsidP="00762683">
      <w:pPr>
        <w:pStyle w:val="ListParagraph"/>
        <w:numPr>
          <w:ilvl w:val="1"/>
          <w:numId w:val="2"/>
        </w:numPr>
      </w:pPr>
      <w:r>
        <w:t>Size classes</w:t>
      </w:r>
    </w:p>
    <w:p w:rsidR="00762683" w:rsidRDefault="00762683" w:rsidP="00762683">
      <w:pPr>
        <w:pStyle w:val="ListParagraph"/>
        <w:numPr>
          <w:ilvl w:val="1"/>
          <w:numId w:val="2"/>
        </w:numPr>
      </w:pPr>
      <w:r>
        <w:t>Eggs</w:t>
      </w:r>
    </w:p>
    <w:p w:rsidR="00762683" w:rsidRDefault="00762683" w:rsidP="00762683">
      <w:pPr>
        <w:pStyle w:val="ListParagraph"/>
        <w:numPr>
          <w:ilvl w:val="1"/>
          <w:numId w:val="2"/>
        </w:numPr>
      </w:pPr>
      <w:r>
        <w:lastRenderedPageBreak/>
        <w:t>Fingerlings</w:t>
      </w:r>
    </w:p>
    <w:p w:rsidR="00762683" w:rsidRDefault="00762683" w:rsidP="00762683">
      <w:pPr>
        <w:pStyle w:val="ListParagraph"/>
        <w:numPr>
          <w:ilvl w:val="1"/>
          <w:numId w:val="2"/>
        </w:numPr>
      </w:pPr>
      <w:r>
        <w:t>Brood stock</w:t>
      </w:r>
    </w:p>
    <w:p w:rsidR="0038112F" w:rsidRDefault="0038112F" w:rsidP="0038112F">
      <w:pPr>
        <w:ind w:left="720" w:hanging="360"/>
      </w:pPr>
      <w:r>
        <w:t xml:space="preserve">9.   Discussion about the periodic fish and wildlife population surveys and whether fish samples </w:t>
      </w:r>
      <w:proofErr w:type="gramStart"/>
      <w:r>
        <w:t>could/should be obtained</w:t>
      </w:r>
      <w:proofErr w:type="gramEnd"/>
      <w:r>
        <w:t xml:space="preserve"> from this. </w:t>
      </w:r>
    </w:p>
    <w:p w:rsidR="00762683" w:rsidRDefault="00762683" w:rsidP="00762683">
      <w:r>
        <w:t>ACTION ITEMS</w:t>
      </w:r>
    </w:p>
    <w:p w:rsidR="00762683" w:rsidRDefault="00762683" w:rsidP="00762683">
      <w:pPr>
        <w:pStyle w:val="ListParagraph"/>
        <w:numPr>
          <w:ilvl w:val="0"/>
          <w:numId w:val="3"/>
        </w:numPr>
      </w:pPr>
      <w:r>
        <w:t xml:space="preserve">After discussion about a workshop, the group decided to wait until some of the upcoming EAP studies </w:t>
      </w:r>
      <w:r w:rsidR="0038112F">
        <w:t>are complete</w:t>
      </w:r>
      <w:r>
        <w:t>. Specifically, the Little Spokane River verification study (underway, preliminary results in June, repor</w:t>
      </w:r>
      <w:r w:rsidR="0038112F">
        <w:t xml:space="preserve">t in </w:t>
      </w:r>
      <w:proofErr w:type="gramStart"/>
      <w:r w:rsidR="0038112F">
        <w:t>January ,</w:t>
      </w:r>
      <w:proofErr w:type="gramEnd"/>
      <w:r w:rsidR="0038112F">
        <w:t xml:space="preserve"> </w:t>
      </w:r>
      <w:r>
        <w:t xml:space="preserve">2016); </w:t>
      </w:r>
      <w:r w:rsidR="0038112F">
        <w:t>Lake Spokane Carp Study (results this summer); Spokane Hatchery Case Study (approved for FY 2016, pending funding).</w:t>
      </w:r>
    </w:p>
    <w:p w:rsidR="0038112F" w:rsidRDefault="0038112F" w:rsidP="00762683">
      <w:pPr>
        <w:pStyle w:val="ListParagraph"/>
        <w:numPr>
          <w:ilvl w:val="0"/>
          <w:numId w:val="3"/>
        </w:numPr>
      </w:pPr>
      <w:r>
        <w:t>Do a literature search to determine if there are more experts and/or data on this topic, possibly associated with federal hatcheries: Galen Buterbaugh</w:t>
      </w:r>
    </w:p>
    <w:p w:rsidR="0038112F" w:rsidRDefault="0038112F" w:rsidP="00762683">
      <w:pPr>
        <w:pStyle w:val="ListParagraph"/>
        <w:numPr>
          <w:ilvl w:val="0"/>
          <w:numId w:val="3"/>
        </w:numPr>
      </w:pPr>
      <w:r>
        <w:t>Find out more information from Speed Fitzhugh at Avista about interest in fish workshop and what that would entail : Galen Buterbaugh</w:t>
      </w:r>
    </w:p>
    <w:p w:rsidR="0038112F" w:rsidRDefault="0038112F" w:rsidP="00762683">
      <w:pPr>
        <w:pStyle w:val="ListParagraph"/>
        <w:numPr>
          <w:ilvl w:val="0"/>
          <w:numId w:val="3"/>
        </w:numPr>
      </w:pPr>
      <w:r>
        <w:t>Identify the how the state PCB-free purchasing requirement applies to this situation and discuss with WDFW: Adriane Borgias</w:t>
      </w:r>
    </w:p>
    <w:p w:rsidR="0038112F" w:rsidRDefault="0038112F" w:rsidP="0038112F">
      <w:pPr>
        <w:pStyle w:val="ListParagraph"/>
      </w:pPr>
    </w:p>
    <w:p w:rsidR="00762683" w:rsidRDefault="00762683" w:rsidP="00762683">
      <w:pPr>
        <w:ind w:left="720" w:hanging="360"/>
      </w:pPr>
    </w:p>
    <w:p w:rsidR="00762683" w:rsidRDefault="00762683" w:rsidP="00762683">
      <w:pPr>
        <w:ind w:left="720" w:hanging="360"/>
      </w:pPr>
    </w:p>
    <w:p w:rsidR="00762683" w:rsidRPr="004F7FB1" w:rsidRDefault="00762683" w:rsidP="00762683">
      <w:pPr>
        <w:ind w:left="720" w:hanging="360"/>
      </w:pPr>
    </w:p>
    <w:sectPr w:rsidR="00762683" w:rsidRPr="004F7FB1" w:rsidSect="00602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2F" w:rsidRDefault="0038112F" w:rsidP="0038112F">
      <w:pPr>
        <w:spacing w:after="0" w:line="240" w:lineRule="auto"/>
      </w:pPr>
      <w:r>
        <w:separator/>
      </w:r>
    </w:p>
  </w:endnote>
  <w:endnote w:type="continuationSeparator" w:id="0">
    <w:p w:rsidR="0038112F" w:rsidRDefault="0038112F" w:rsidP="0038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2F" w:rsidRDefault="003811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64"/>
      <w:docPartObj>
        <w:docPartGallery w:val="Page Numbers (Bottom of Page)"/>
        <w:docPartUnique/>
      </w:docPartObj>
    </w:sdtPr>
    <w:sdtContent>
      <w:p w:rsidR="0038112F" w:rsidRDefault="0038112F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8112F" w:rsidRDefault="003811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2F" w:rsidRDefault="00381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2F" w:rsidRDefault="0038112F" w:rsidP="0038112F">
      <w:pPr>
        <w:spacing w:after="0" w:line="240" w:lineRule="auto"/>
      </w:pPr>
      <w:r>
        <w:separator/>
      </w:r>
    </w:p>
  </w:footnote>
  <w:footnote w:type="continuationSeparator" w:id="0">
    <w:p w:rsidR="0038112F" w:rsidRDefault="0038112F" w:rsidP="0038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2F" w:rsidRDefault="003811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2F" w:rsidRDefault="003811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2F" w:rsidRDefault="003811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9A5"/>
    <w:multiLevelType w:val="hybridMultilevel"/>
    <w:tmpl w:val="A226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2748"/>
    <w:multiLevelType w:val="hybridMultilevel"/>
    <w:tmpl w:val="A0CA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E6166"/>
    <w:multiLevelType w:val="hybridMultilevel"/>
    <w:tmpl w:val="AA2CD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FB1"/>
    <w:rsid w:val="0038112F"/>
    <w:rsid w:val="004F7FB1"/>
    <w:rsid w:val="006025F3"/>
    <w:rsid w:val="0076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12F"/>
  </w:style>
  <w:style w:type="paragraph" w:styleId="Footer">
    <w:name w:val="footer"/>
    <w:basedOn w:val="Normal"/>
    <w:link w:val="FooterChar"/>
    <w:uiPriority w:val="99"/>
    <w:unhideWhenUsed/>
    <w:rsid w:val="0038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ABOR461</dc:creator>
  <cp:lastModifiedBy>ABOR461</cp:lastModifiedBy>
  <cp:revision>1</cp:revision>
  <dcterms:created xsi:type="dcterms:W3CDTF">2015-06-03T14:46:00Z</dcterms:created>
  <dcterms:modified xsi:type="dcterms:W3CDTF">2015-06-03T15:13:00Z</dcterms:modified>
</cp:coreProperties>
</file>