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1BB" w:rsidRDefault="00D5554F" w:rsidP="007006CA">
      <w:pPr>
        <w:pStyle w:val="Title"/>
      </w:pPr>
      <w:r>
        <w:t xml:space="preserve">SRRTTF </w:t>
      </w:r>
      <w:r w:rsidR="007006CA">
        <w:t xml:space="preserve">BMP Focus Group </w:t>
      </w:r>
      <w:r>
        <w:t>Meeting Notes</w:t>
      </w:r>
    </w:p>
    <w:p w:rsidR="00D5554F" w:rsidRDefault="00D5554F" w:rsidP="00D5554F">
      <w:r>
        <w:t>November 10, 2015</w:t>
      </w:r>
    </w:p>
    <w:p w:rsidR="00F569D5" w:rsidRDefault="00F569D5" w:rsidP="00D5554F">
      <w:r>
        <w:t>Attendees: Sandy Phillips, Spokane Regional Health District; Mike Petersen, The Lands</w:t>
      </w:r>
      <w:bookmarkStart w:id="0" w:name="_GoBack"/>
      <w:bookmarkEnd w:id="0"/>
      <w:r>
        <w:t xml:space="preserve"> Council; Adriane Borgias, Ecology.</w:t>
      </w:r>
    </w:p>
    <w:p w:rsidR="00D5554F" w:rsidRDefault="00D5554F" w:rsidP="00D5554F">
      <w:r>
        <w:t>DRAFT</w:t>
      </w:r>
    </w:p>
    <w:p w:rsidR="007006CA" w:rsidRDefault="007006CA" w:rsidP="00C96244">
      <w:pPr>
        <w:pStyle w:val="ListParagraph"/>
        <w:numPr>
          <w:ilvl w:val="0"/>
          <w:numId w:val="1"/>
        </w:numPr>
        <w:tabs>
          <w:tab w:val="left" w:pos="360"/>
        </w:tabs>
        <w:ind w:left="360"/>
      </w:pPr>
      <w:r>
        <w:t>Review BMP definition</w:t>
      </w:r>
    </w:p>
    <w:p w:rsidR="00D5554F" w:rsidRDefault="00D5554F" w:rsidP="00D5554F">
      <w:r>
        <w:t>BMPs are used in NPDES general and individual permits</w:t>
      </w:r>
      <w:r>
        <w:t xml:space="preserve"> (point sources)</w:t>
      </w:r>
      <w:r>
        <w:t xml:space="preserve">, </w:t>
      </w:r>
      <w:r>
        <w:t xml:space="preserve">as methods to manage stormwater runoff (nonpoint source), and in the Nationwide Permit program for dredge and fill activities. </w:t>
      </w:r>
    </w:p>
    <w:p w:rsidR="00D5554F" w:rsidRDefault="00D5554F" w:rsidP="00D5554F">
      <w:r>
        <w:t>The Clean Water Act refers to BMPs in with respect to:</w:t>
      </w:r>
    </w:p>
    <w:p w:rsidR="00D5554F" w:rsidRDefault="00D5554F" w:rsidP="00D5554F">
      <w:pPr>
        <w:pStyle w:val="ListParagraph"/>
        <w:numPr>
          <w:ilvl w:val="0"/>
          <w:numId w:val="3"/>
        </w:numPr>
      </w:pPr>
      <w:r>
        <w:t>Control of toxic pollutants from industrial wastewater discharge</w:t>
      </w:r>
    </w:p>
    <w:p w:rsidR="00D5554F" w:rsidRDefault="00D5554F" w:rsidP="00D5554F">
      <w:pPr>
        <w:pStyle w:val="ListParagraph"/>
        <w:numPr>
          <w:ilvl w:val="0"/>
          <w:numId w:val="3"/>
        </w:numPr>
      </w:pPr>
      <w:r>
        <w:t>Dredge and fill activities under the Nationwide Permit program</w:t>
      </w:r>
    </w:p>
    <w:p w:rsidR="00D5554F" w:rsidRDefault="00D5554F" w:rsidP="00D5554F">
      <w:pPr>
        <w:pStyle w:val="ListParagraph"/>
        <w:numPr>
          <w:ilvl w:val="0"/>
          <w:numId w:val="3"/>
        </w:numPr>
      </w:pPr>
      <w:r>
        <w:t>Stormwater nonpoint source management</w:t>
      </w:r>
    </w:p>
    <w:p w:rsidR="00D5554F" w:rsidRDefault="00D5554F" w:rsidP="00D5554F">
      <w:pPr>
        <w:rPr>
          <w:lang w:val="en"/>
        </w:rPr>
      </w:pPr>
      <w:r>
        <w:t>BMPs, as broadly d</w:t>
      </w:r>
      <w:r>
        <w:t xml:space="preserve">efined in the EPA federal wastewater permit program </w:t>
      </w:r>
      <w:r>
        <w:t xml:space="preserve">include </w:t>
      </w:r>
      <w:r>
        <w:rPr>
          <w:lang w:val="en"/>
        </w:rPr>
        <w:t xml:space="preserve">management practices </w:t>
      </w:r>
      <w:r>
        <w:rPr>
          <w:lang w:val="en"/>
        </w:rPr>
        <w:t xml:space="preserve">that </w:t>
      </w:r>
      <w:r>
        <w:rPr>
          <w:lang w:val="en"/>
        </w:rPr>
        <w:t>prevent or reduce the pollution of waters of the United States</w:t>
      </w:r>
      <w:r>
        <w:rPr>
          <w:lang w:val="en"/>
        </w:rPr>
        <w:t xml:space="preserve">. </w:t>
      </w:r>
      <w:r>
        <w:rPr>
          <w:lang w:val="en"/>
        </w:rPr>
        <w:t xml:space="preserve"> </w:t>
      </w:r>
      <w:r>
        <w:rPr>
          <w:lang w:val="en"/>
        </w:rPr>
        <w:t>BMPs fall into a wide range of categories including:</w:t>
      </w:r>
    </w:p>
    <w:p w:rsidR="00D5554F" w:rsidRPr="002F267D" w:rsidRDefault="00D5554F" w:rsidP="00D5554F">
      <w:pPr>
        <w:pStyle w:val="ListParagraph"/>
        <w:numPr>
          <w:ilvl w:val="0"/>
          <w:numId w:val="4"/>
        </w:numPr>
      </w:pPr>
      <w:r w:rsidRPr="002F267D">
        <w:rPr>
          <w:lang w:val="en"/>
        </w:rPr>
        <w:t>schedules of activities</w:t>
      </w:r>
    </w:p>
    <w:p w:rsidR="00D5554F" w:rsidRPr="002F267D" w:rsidRDefault="00D5554F" w:rsidP="00D5554F">
      <w:pPr>
        <w:pStyle w:val="ListParagraph"/>
        <w:numPr>
          <w:ilvl w:val="0"/>
          <w:numId w:val="4"/>
        </w:numPr>
      </w:pPr>
      <w:r w:rsidRPr="002F267D">
        <w:rPr>
          <w:lang w:val="en"/>
        </w:rPr>
        <w:t>prohibitions of practices</w:t>
      </w:r>
    </w:p>
    <w:p w:rsidR="00D5554F" w:rsidRPr="002F267D" w:rsidRDefault="00D5554F" w:rsidP="00D5554F">
      <w:pPr>
        <w:pStyle w:val="ListParagraph"/>
        <w:numPr>
          <w:ilvl w:val="0"/>
          <w:numId w:val="4"/>
        </w:numPr>
      </w:pPr>
      <w:r w:rsidRPr="002F267D">
        <w:rPr>
          <w:lang w:val="en"/>
        </w:rPr>
        <w:t>maintenance procedures</w:t>
      </w:r>
    </w:p>
    <w:p w:rsidR="00D5554F" w:rsidRPr="002F267D" w:rsidRDefault="00D5554F" w:rsidP="00D5554F">
      <w:pPr>
        <w:pStyle w:val="ListParagraph"/>
        <w:numPr>
          <w:ilvl w:val="0"/>
          <w:numId w:val="4"/>
        </w:numPr>
      </w:pPr>
      <w:r w:rsidRPr="002F267D">
        <w:rPr>
          <w:lang w:val="en"/>
        </w:rPr>
        <w:t>treatment requirements</w:t>
      </w:r>
    </w:p>
    <w:p w:rsidR="00D5554F" w:rsidRPr="002F267D" w:rsidRDefault="00D5554F" w:rsidP="00D5554F">
      <w:pPr>
        <w:pStyle w:val="ListParagraph"/>
        <w:numPr>
          <w:ilvl w:val="0"/>
          <w:numId w:val="4"/>
        </w:numPr>
      </w:pPr>
      <w:r w:rsidRPr="002F267D">
        <w:rPr>
          <w:lang w:val="en"/>
        </w:rPr>
        <w:t>operating procedures</w:t>
      </w:r>
    </w:p>
    <w:p w:rsidR="00D5554F" w:rsidRPr="002F267D" w:rsidRDefault="00D5554F" w:rsidP="00D5554F">
      <w:pPr>
        <w:pStyle w:val="ListParagraph"/>
        <w:numPr>
          <w:ilvl w:val="0"/>
          <w:numId w:val="4"/>
        </w:numPr>
      </w:pPr>
      <w:r w:rsidRPr="002F267D">
        <w:rPr>
          <w:lang w:val="en"/>
        </w:rPr>
        <w:t>practices to control plant site runoff, spillage or leaks, sludge or waste disposal, or drainage from raw material storage</w:t>
      </w:r>
    </w:p>
    <w:p w:rsidR="00D5554F" w:rsidRDefault="00D5554F" w:rsidP="00D5554F">
      <w:r>
        <w:t xml:space="preserve">In NPDES permitting, </w:t>
      </w:r>
      <w:r>
        <w:t>40 CFR 122.44(k) allows for the use of Best Management practices to control or abate the discharge of pollutants in a number of situations, including when the “practices are reasonably necessary to achieve effluent limitations and standards or to carry out the purposes of the CWA.”</w:t>
      </w:r>
    </w:p>
    <w:p w:rsidR="007006CA" w:rsidRDefault="007006CA" w:rsidP="00C96244">
      <w:pPr>
        <w:pStyle w:val="ListParagraph"/>
        <w:numPr>
          <w:ilvl w:val="0"/>
          <w:numId w:val="1"/>
        </w:numPr>
        <w:ind w:left="360"/>
      </w:pPr>
      <w:r>
        <w:t>BMP Ideas from Task Force</w:t>
      </w:r>
      <w:r w:rsidR="00D5554F">
        <w:t xml:space="preserve"> (in order of the PCB reduction hierarchy)</w:t>
      </w:r>
    </w:p>
    <w:p w:rsidR="00D5554F" w:rsidRDefault="00D5554F" w:rsidP="00D5554F">
      <w:pPr>
        <w:rPr>
          <w:i/>
        </w:rPr>
      </w:pPr>
      <w:r>
        <w:rPr>
          <w:i/>
        </w:rPr>
        <w:t>Don’t Make It</w:t>
      </w:r>
    </w:p>
    <w:p w:rsidR="00D5554F" w:rsidRDefault="00D5554F" w:rsidP="00E06A09">
      <w:pPr>
        <w:pStyle w:val="ListParagraph"/>
        <w:numPr>
          <w:ilvl w:val="0"/>
          <w:numId w:val="5"/>
        </w:numPr>
      </w:pPr>
      <w:r>
        <w:t xml:space="preserve">Regulatory and TSCA Reform reducing allowable concentrations of </w:t>
      </w:r>
      <w:r w:rsidR="00E06A09">
        <w:t xml:space="preserve">(new) </w:t>
      </w:r>
      <w:r>
        <w:t>PCBs in source materials</w:t>
      </w:r>
    </w:p>
    <w:p w:rsidR="00E06A09" w:rsidRDefault="00E06A09" w:rsidP="00E06A09">
      <w:pPr>
        <w:pStyle w:val="ListParagraph"/>
        <w:numPr>
          <w:ilvl w:val="0"/>
          <w:numId w:val="5"/>
        </w:numPr>
      </w:pPr>
      <w:r>
        <w:t>Green chemistry initiatives: PCB free pigments</w:t>
      </w:r>
    </w:p>
    <w:p w:rsidR="00E06A09" w:rsidRDefault="00E06A09" w:rsidP="00E06A09">
      <w:pPr>
        <w:rPr>
          <w:i/>
        </w:rPr>
      </w:pPr>
      <w:r>
        <w:rPr>
          <w:i/>
        </w:rPr>
        <w:t>Don’t Use It</w:t>
      </w:r>
    </w:p>
    <w:p w:rsidR="00E06A09" w:rsidRDefault="00E06A09" w:rsidP="00E06A09">
      <w:pPr>
        <w:pStyle w:val="ListParagraph"/>
        <w:numPr>
          <w:ilvl w:val="0"/>
          <w:numId w:val="6"/>
        </w:numPr>
      </w:pPr>
      <w:r>
        <w:t>PCB Free Purchasing Ordinances</w:t>
      </w:r>
    </w:p>
    <w:p w:rsidR="00E06A09" w:rsidRDefault="00E06A09" w:rsidP="00E06A09">
      <w:pPr>
        <w:pStyle w:val="ListParagraph"/>
        <w:numPr>
          <w:ilvl w:val="0"/>
          <w:numId w:val="6"/>
        </w:numPr>
      </w:pPr>
      <w:r>
        <w:t>Equipment removal</w:t>
      </w:r>
    </w:p>
    <w:p w:rsidR="00E06A09" w:rsidRDefault="00E06A09" w:rsidP="00E06A09">
      <w:pPr>
        <w:pStyle w:val="ListParagraph"/>
        <w:numPr>
          <w:ilvl w:val="1"/>
          <w:numId w:val="6"/>
        </w:numPr>
      </w:pPr>
      <w:r>
        <w:lastRenderedPageBreak/>
        <w:t>Transformers/capacitors</w:t>
      </w:r>
    </w:p>
    <w:p w:rsidR="00E06A09" w:rsidRDefault="00E06A09" w:rsidP="00E06A09">
      <w:pPr>
        <w:pStyle w:val="ListParagraph"/>
        <w:numPr>
          <w:ilvl w:val="1"/>
          <w:numId w:val="6"/>
        </w:numPr>
      </w:pPr>
      <w:r>
        <w:t>Light ballast</w:t>
      </w:r>
    </w:p>
    <w:p w:rsidR="00E06A09" w:rsidRDefault="00E06A09" w:rsidP="00E06A09">
      <w:pPr>
        <w:rPr>
          <w:i/>
        </w:rPr>
      </w:pPr>
      <w:r>
        <w:rPr>
          <w:i/>
        </w:rPr>
        <w:t>Use Less of It</w:t>
      </w:r>
    </w:p>
    <w:p w:rsidR="00E06A09" w:rsidRDefault="00E06A09" w:rsidP="00E06A09">
      <w:pPr>
        <w:pStyle w:val="ListParagraph"/>
        <w:numPr>
          <w:ilvl w:val="0"/>
          <w:numId w:val="7"/>
        </w:numPr>
      </w:pPr>
      <w:r>
        <w:t>Road Oil</w:t>
      </w:r>
    </w:p>
    <w:p w:rsidR="00E06A09" w:rsidRDefault="00E06A09" w:rsidP="00E06A09">
      <w:pPr>
        <w:pStyle w:val="ListParagraph"/>
        <w:numPr>
          <w:ilvl w:val="0"/>
          <w:numId w:val="7"/>
        </w:numPr>
      </w:pPr>
      <w:r>
        <w:t>Hydroseed additives</w:t>
      </w:r>
    </w:p>
    <w:p w:rsidR="00543695" w:rsidRDefault="00543695" w:rsidP="00E06A09">
      <w:pPr>
        <w:pStyle w:val="ListParagraph"/>
        <w:numPr>
          <w:ilvl w:val="0"/>
          <w:numId w:val="7"/>
        </w:numPr>
      </w:pPr>
      <w:r>
        <w:t>Deicer</w:t>
      </w:r>
    </w:p>
    <w:p w:rsidR="00C96244" w:rsidRDefault="00C96244" w:rsidP="00E06A09">
      <w:pPr>
        <w:pStyle w:val="ListParagraph"/>
        <w:numPr>
          <w:ilvl w:val="0"/>
          <w:numId w:val="7"/>
        </w:numPr>
      </w:pPr>
      <w:r>
        <w:t>Purchasing standards/product testing</w:t>
      </w:r>
    </w:p>
    <w:p w:rsidR="00E06A09" w:rsidRDefault="00E06A09" w:rsidP="00E06A09">
      <w:pPr>
        <w:rPr>
          <w:i/>
        </w:rPr>
      </w:pPr>
      <w:r>
        <w:rPr>
          <w:i/>
        </w:rPr>
        <w:t>Manage It Properly</w:t>
      </w:r>
    </w:p>
    <w:p w:rsidR="00E06A09" w:rsidRDefault="00E06A09" w:rsidP="00E06A09">
      <w:pPr>
        <w:pStyle w:val="ListParagraph"/>
        <w:numPr>
          <w:ilvl w:val="0"/>
          <w:numId w:val="8"/>
        </w:numPr>
      </w:pPr>
      <w:r>
        <w:t>Fix Leaks Campaign for vehicles</w:t>
      </w:r>
    </w:p>
    <w:p w:rsidR="00E06A09" w:rsidRDefault="00E06A09" w:rsidP="00E06A09">
      <w:pPr>
        <w:pStyle w:val="ListParagraph"/>
        <w:numPr>
          <w:ilvl w:val="0"/>
          <w:numId w:val="8"/>
        </w:numPr>
      </w:pPr>
      <w:r>
        <w:t>Clean up oil spills/protect waterways</w:t>
      </w:r>
    </w:p>
    <w:p w:rsidR="00E06A09" w:rsidRDefault="00E06A09" w:rsidP="00E06A09">
      <w:pPr>
        <w:pStyle w:val="ListParagraph"/>
        <w:numPr>
          <w:ilvl w:val="0"/>
          <w:numId w:val="8"/>
        </w:numPr>
      </w:pPr>
      <w:r>
        <w:t>Local Source Control: good housekeeping</w:t>
      </w:r>
    </w:p>
    <w:p w:rsidR="00E06A09" w:rsidRDefault="00E06A09" w:rsidP="00E06A09">
      <w:pPr>
        <w:pStyle w:val="ListParagraph"/>
        <w:numPr>
          <w:ilvl w:val="0"/>
          <w:numId w:val="8"/>
        </w:numPr>
      </w:pPr>
      <w:r>
        <w:t>Business incentive programs (Envirostars)</w:t>
      </w:r>
    </w:p>
    <w:p w:rsidR="00E06A09" w:rsidRDefault="00E06A09" w:rsidP="00E06A09">
      <w:pPr>
        <w:pStyle w:val="ListParagraph"/>
        <w:numPr>
          <w:ilvl w:val="0"/>
          <w:numId w:val="8"/>
        </w:numPr>
      </w:pPr>
      <w:r>
        <w:t>Low Impact Development standards for stormwater management</w:t>
      </w:r>
    </w:p>
    <w:p w:rsidR="002E1BEF" w:rsidRDefault="002E1BEF" w:rsidP="002E1BEF">
      <w:pPr>
        <w:pStyle w:val="NoSpacing"/>
        <w:shd w:val="clear" w:color="auto" w:fill="F2F2F2" w:themeFill="background1" w:themeFillShade="F2"/>
        <w:rPr>
          <w:rFonts w:cs="Arial"/>
          <w:lang w:val="en"/>
        </w:rPr>
      </w:pPr>
      <w:r>
        <w:rPr>
          <w:rFonts w:cs="Arial"/>
          <w:lang w:val="en"/>
        </w:rPr>
        <w:t xml:space="preserve">Example San Francisco </w:t>
      </w:r>
      <w:r>
        <w:rPr>
          <w:rFonts w:cs="Arial"/>
          <w:lang w:val="en"/>
        </w:rPr>
        <w:t xml:space="preserve">Bay: Low Impact Development and Green Roofs: </w:t>
      </w:r>
      <w:hyperlink r:id="rId5" w:history="1">
        <w:r w:rsidRPr="00332BAF">
          <w:rPr>
            <w:rStyle w:val="Hyperlink"/>
            <w:rFonts w:cs="Arial"/>
            <w:lang w:val="en"/>
          </w:rPr>
          <w:t>http://www.waterboards.ca.gov/sanfranciscobay/water_issues/programs/stormwater/muni/mrp/9-06-11/MRP_Amendment_9-6-11.pdf</w:t>
        </w:r>
      </w:hyperlink>
    </w:p>
    <w:p w:rsidR="002E1BEF" w:rsidRDefault="002E1BEF" w:rsidP="002E1BEF">
      <w:pPr>
        <w:pStyle w:val="NoSpacing"/>
        <w:shd w:val="clear" w:color="auto" w:fill="F2F2F2" w:themeFill="background1" w:themeFillShade="F2"/>
        <w:rPr>
          <w:rFonts w:cs="Arial"/>
          <w:lang w:val="en"/>
        </w:rPr>
      </w:pPr>
    </w:p>
    <w:p w:rsidR="002E1BEF" w:rsidRDefault="002E1BEF" w:rsidP="002E1BEF">
      <w:pPr>
        <w:pStyle w:val="NoSpacing"/>
        <w:shd w:val="clear" w:color="auto" w:fill="F2F2F2" w:themeFill="background1" w:themeFillShade="F2"/>
        <w:rPr>
          <w:rFonts w:cs="Arial"/>
          <w:lang w:val="en"/>
        </w:rPr>
      </w:pPr>
      <w:hyperlink r:id="rId6" w:history="1">
        <w:r w:rsidRPr="00332BAF">
          <w:rPr>
            <w:rStyle w:val="Hyperlink"/>
            <w:rFonts w:cs="Arial"/>
            <w:lang w:val="en"/>
          </w:rPr>
          <w:t>http://www.waterboards.ca.gov/sanfranciscobay/water_issues/programs/stormwater/muni/mrp/05-02-2011/Green_Roof.pdf</w:t>
        </w:r>
      </w:hyperlink>
    </w:p>
    <w:p w:rsidR="002E1BEF" w:rsidRDefault="002E1BEF" w:rsidP="002E1BEF">
      <w:pPr>
        <w:pStyle w:val="NoSpacing"/>
        <w:shd w:val="clear" w:color="auto" w:fill="F2F2F2" w:themeFill="background1" w:themeFillShade="F2"/>
        <w:rPr>
          <w:rFonts w:cs="Arial"/>
          <w:lang w:val="en"/>
        </w:rPr>
      </w:pPr>
    </w:p>
    <w:p w:rsidR="002E1BEF" w:rsidRDefault="002E1BEF" w:rsidP="002E1BEF">
      <w:pPr>
        <w:pStyle w:val="NoSpacing"/>
        <w:shd w:val="clear" w:color="auto" w:fill="F2F2F2" w:themeFill="background1" w:themeFillShade="F2"/>
        <w:rPr>
          <w:rFonts w:cs="Arial"/>
          <w:lang w:val="en"/>
        </w:rPr>
      </w:pPr>
      <w:r>
        <w:rPr>
          <w:rFonts w:cs="Arial"/>
          <w:lang w:val="en"/>
        </w:rPr>
        <w:t xml:space="preserve">Example San Francisco </w:t>
      </w:r>
      <w:r>
        <w:rPr>
          <w:rFonts w:cs="Arial"/>
          <w:lang w:val="en"/>
        </w:rPr>
        <w:t xml:space="preserve">Bay: bioretention standards: </w:t>
      </w:r>
    </w:p>
    <w:p w:rsidR="002E1BEF" w:rsidRDefault="002E1BEF" w:rsidP="002E1BEF">
      <w:pPr>
        <w:pStyle w:val="NoSpacing"/>
        <w:shd w:val="clear" w:color="auto" w:fill="F2F2F2" w:themeFill="background1" w:themeFillShade="F2"/>
        <w:rPr>
          <w:rFonts w:cs="Arial"/>
          <w:lang w:val="en"/>
        </w:rPr>
      </w:pPr>
      <w:hyperlink r:id="rId7" w:history="1">
        <w:r w:rsidRPr="00332BAF">
          <w:rPr>
            <w:rStyle w:val="Hyperlink"/>
            <w:rFonts w:cs="Arial"/>
            <w:lang w:val="en"/>
          </w:rPr>
          <w:t>http://www.waterboards.ca.gov/sanfranciscobay/water_issues/programs/stormwater/muni/mrp/12-2010/MRP_bioretention.shtml</w:t>
        </w:r>
      </w:hyperlink>
    </w:p>
    <w:p w:rsidR="002E1BEF" w:rsidRDefault="002E1BEF" w:rsidP="002E1BEF"/>
    <w:p w:rsidR="00E06A09" w:rsidRDefault="00C96244" w:rsidP="00E06A09">
      <w:pPr>
        <w:pStyle w:val="ListParagraph"/>
        <w:numPr>
          <w:ilvl w:val="0"/>
          <w:numId w:val="8"/>
        </w:numPr>
      </w:pPr>
      <w:r>
        <w:t>Other related BMPs</w:t>
      </w:r>
    </w:p>
    <w:p w:rsidR="00C96244" w:rsidRDefault="00C96244" w:rsidP="00C96244">
      <w:pPr>
        <w:pStyle w:val="ListParagraph"/>
        <w:numPr>
          <w:ilvl w:val="1"/>
          <w:numId w:val="8"/>
        </w:numPr>
      </w:pPr>
      <w:r>
        <w:t>NPDES and Toxics Management Plan BMPs</w:t>
      </w:r>
    </w:p>
    <w:p w:rsidR="002E1BEF" w:rsidRDefault="002E1BEF" w:rsidP="002E1BEF">
      <w:pPr>
        <w:pStyle w:val="NoSpacing"/>
        <w:shd w:val="clear" w:color="auto" w:fill="F2F2F2" w:themeFill="background1" w:themeFillShade="F2"/>
      </w:pPr>
      <w:r>
        <w:t xml:space="preserve">Example </w:t>
      </w:r>
      <w:r w:rsidRPr="00E73A04">
        <w:t>San Francisco Bay PCB TMDL and NPDES permit requirements</w:t>
      </w:r>
      <w:r>
        <w:t xml:space="preserve">: </w:t>
      </w:r>
      <w:hyperlink r:id="rId8" w:history="1">
        <w:r w:rsidRPr="00332BAF">
          <w:rPr>
            <w:rStyle w:val="Hyperlink"/>
          </w:rPr>
          <w:t>http://www.waterboards.ca.gov/sanfranciscobay/water_issues/programs/stormwater/mrp.shtml</w:t>
        </w:r>
      </w:hyperlink>
    </w:p>
    <w:p w:rsidR="002E1BEF" w:rsidRPr="00E73A04" w:rsidRDefault="002E1BEF" w:rsidP="002E1BEF">
      <w:pPr>
        <w:pStyle w:val="NoSpacing"/>
        <w:numPr>
          <w:ilvl w:val="0"/>
          <w:numId w:val="11"/>
        </w:numPr>
        <w:shd w:val="clear" w:color="auto" w:fill="F2F2F2" w:themeFill="background1" w:themeFillShade="F2"/>
      </w:pPr>
      <w:r w:rsidRPr="00E73A04">
        <w:rPr>
          <w:rFonts w:cs="Arial"/>
          <w:lang w:val="en"/>
        </w:rPr>
        <w:t>identify and manage controllable sources of PCBs</w:t>
      </w:r>
    </w:p>
    <w:p w:rsidR="002E1BEF" w:rsidRPr="00E73A04" w:rsidRDefault="002E1BEF" w:rsidP="002E1BEF">
      <w:pPr>
        <w:pStyle w:val="NoSpacing"/>
        <w:numPr>
          <w:ilvl w:val="0"/>
          <w:numId w:val="11"/>
        </w:numPr>
        <w:shd w:val="clear" w:color="auto" w:fill="F2F2F2" w:themeFill="background1" w:themeFillShade="F2"/>
      </w:pPr>
      <w:r w:rsidRPr="00E73A04">
        <w:rPr>
          <w:rFonts w:cs="Arial"/>
          <w:lang w:val="en"/>
        </w:rPr>
        <w:t>use best management practices to maintain optimum performance for solids removal</w:t>
      </w:r>
    </w:p>
    <w:p w:rsidR="002E1BEF" w:rsidRPr="00EC2646" w:rsidRDefault="002E1BEF" w:rsidP="002E1BEF">
      <w:pPr>
        <w:pStyle w:val="NoSpacing"/>
        <w:numPr>
          <w:ilvl w:val="0"/>
          <w:numId w:val="11"/>
        </w:numPr>
        <w:shd w:val="clear" w:color="auto" w:fill="F2F2F2" w:themeFill="background1" w:themeFillShade="F2"/>
      </w:pPr>
      <w:r w:rsidRPr="00E73A04">
        <w:rPr>
          <w:rFonts w:cs="Arial"/>
          <w:lang w:val="en"/>
        </w:rPr>
        <w:t>use updated analytical methods to test for PCBs</w:t>
      </w:r>
    </w:p>
    <w:p w:rsidR="002E1BEF" w:rsidRPr="00EC2646" w:rsidRDefault="002E1BEF" w:rsidP="002E1BEF">
      <w:pPr>
        <w:pStyle w:val="NoSpacing"/>
        <w:numPr>
          <w:ilvl w:val="0"/>
          <w:numId w:val="11"/>
        </w:numPr>
        <w:shd w:val="clear" w:color="auto" w:fill="F2F2F2" w:themeFill="background1" w:themeFillShade="F2"/>
      </w:pPr>
      <w:r w:rsidRPr="00E73A04">
        <w:rPr>
          <w:rFonts w:cs="Arial"/>
          <w:lang w:val="en"/>
        </w:rPr>
        <w:t>undertake a program to reduce the health risks for people who eat San Francisco Bay fish contaminated with PCBs and mercury</w:t>
      </w:r>
    </w:p>
    <w:p w:rsidR="002E1BEF" w:rsidRDefault="002E1BEF" w:rsidP="002E1BEF"/>
    <w:p w:rsidR="00C96244" w:rsidRDefault="00C96244" w:rsidP="00C96244">
      <w:pPr>
        <w:pStyle w:val="ListParagraph"/>
        <w:numPr>
          <w:ilvl w:val="1"/>
          <w:numId w:val="8"/>
        </w:numPr>
      </w:pPr>
      <w:r>
        <w:t>Stormwater management BMPs</w:t>
      </w:r>
    </w:p>
    <w:p w:rsidR="002E1BEF" w:rsidRDefault="002E1BEF" w:rsidP="002E1BEF">
      <w:pPr>
        <w:pStyle w:val="NoSpacing"/>
        <w:shd w:val="clear" w:color="auto" w:fill="F2F2F2" w:themeFill="background1" w:themeFillShade="F2"/>
        <w:rPr>
          <w:rFonts w:cs="Arial"/>
          <w:lang w:val="en"/>
        </w:rPr>
      </w:pPr>
      <w:r>
        <w:t xml:space="preserve">Example San Francisco Bay </w:t>
      </w:r>
      <w:r>
        <w:rPr>
          <w:rFonts w:cs="Arial"/>
          <w:lang w:val="en"/>
        </w:rPr>
        <w:t xml:space="preserve">Sediment identification and removal: </w:t>
      </w:r>
      <w:hyperlink r:id="rId9" w:history="1">
        <w:r w:rsidRPr="00332BAF">
          <w:rPr>
            <w:rStyle w:val="Hyperlink"/>
            <w:rFonts w:cs="Arial"/>
            <w:lang w:val="en"/>
          </w:rPr>
          <w:t>http://www.waterboards.ca.gov/sanfranciscobay/water_issues/programs/stormwater/muni/mrp/2010_AR/BASMAA/appendices/BASMAA_A2_2009-10_MRP_AR.pdf</w:t>
        </w:r>
      </w:hyperlink>
    </w:p>
    <w:p w:rsidR="002E1BEF" w:rsidRDefault="002E1BEF" w:rsidP="002E1BEF"/>
    <w:p w:rsidR="002E1BEF" w:rsidRDefault="002E1BEF" w:rsidP="002E1BEF">
      <w:pPr>
        <w:shd w:val="clear" w:color="auto" w:fill="F2F2F2" w:themeFill="background1" w:themeFillShade="F2"/>
        <w:spacing w:after="0"/>
      </w:pPr>
      <w:r>
        <w:t>Example BMP for highway runoff:</w:t>
      </w:r>
    </w:p>
    <w:p w:rsidR="002E1BEF" w:rsidRDefault="002E1BEF" w:rsidP="002E1BEF">
      <w:pPr>
        <w:shd w:val="clear" w:color="auto" w:fill="F2F2F2" w:themeFill="background1" w:themeFillShade="F2"/>
        <w:spacing w:after="0"/>
        <w:rPr>
          <w:rFonts w:cs="Arial"/>
          <w:lang w:val="en"/>
        </w:rPr>
      </w:pPr>
      <w:r>
        <w:rPr>
          <w:rFonts w:cs="Arial"/>
          <w:lang w:val="en"/>
        </w:rPr>
        <w:lastRenderedPageBreak/>
        <w:t xml:space="preserve">Boston, MA: Best Management Practices for highway runoff: </w:t>
      </w:r>
      <w:hyperlink r:id="rId10" w:history="1">
        <w:r w:rsidRPr="00332BAF">
          <w:rPr>
            <w:rStyle w:val="Hyperlink"/>
            <w:rFonts w:cs="Arial"/>
            <w:lang w:val="en"/>
          </w:rPr>
          <w:t>http://pubs.usgs.gov/wri/wri024059/</w:t>
        </w:r>
      </w:hyperlink>
    </w:p>
    <w:p w:rsidR="002E1BEF" w:rsidRDefault="002E1BEF" w:rsidP="002E1BEF"/>
    <w:p w:rsidR="00C96244" w:rsidRDefault="00C96244" w:rsidP="00C96244">
      <w:pPr>
        <w:pStyle w:val="ListParagraph"/>
        <w:numPr>
          <w:ilvl w:val="1"/>
          <w:numId w:val="8"/>
        </w:numPr>
      </w:pPr>
      <w:r>
        <w:t>Local Source Control BMPs for small business</w:t>
      </w:r>
    </w:p>
    <w:p w:rsidR="00C96244" w:rsidRDefault="00C96244" w:rsidP="00C96244">
      <w:pPr>
        <w:pStyle w:val="ListParagraph"/>
        <w:numPr>
          <w:ilvl w:val="1"/>
          <w:numId w:val="8"/>
        </w:numPr>
      </w:pPr>
      <w:r>
        <w:t>Local Source Control: Industrial stormwater at railyards, recyclers, autocrushers</w:t>
      </w:r>
    </w:p>
    <w:p w:rsidR="005D1134" w:rsidRDefault="005D1134" w:rsidP="002E1BEF">
      <w:pPr>
        <w:pStyle w:val="NoSpacing"/>
        <w:shd w:val="clear" w:color="auto" w:fill="F2F2F2" w:themeFill="background1" w:themeFillShade="F2"/>
        <w:rPr>
          <w:rStyle w:val="Hyperlink"/>
        </w:rPr>
      </w:pPr>
      <w:r>
        <w:t>Example BMPs for m</w:t>
      </w:r>
      <w:r>
        <w:t>anagement of industrial stormwater</w:t>
      </w:r>
      <w:r>
        <w:t xml:space="preserve"> from Delware</w:t>
      </w:r>
      <w:r>
        <w:t xml:space="preserve">: </w:t>
      </w:r>
      <w:hyperlink r:id="rId11" w:history="1">
        <w:r w:rsidRPr="00332BAF">
          <w:rPr>
            <w:rStyle w:val="Hyperlink"/>
          </w:rPr>
          <w:t>http://www.dnrec.delaware.gov/wr/Information/SWDInfo/Documents/Min%20Required%20BMPs.pdf</w:t>
        </w:r>
      </w:hyperlink>
    </w:p>
    <w:p w:rsidR="002E1BEF" w:rsidRDefault="002E1BEF" w:rsidP="002E1BEF">
      <w:pPr>
        <w:pStyle w:val="NoSpacing"/>
        <w:shd w:val="clear" w:color="auto" w:fill="F2F2F2" w:themeFill="background1" w:themeFillShade="F2"/>
        <w:rPr>
          <w:rStyle w:val="Hyperlink"/>
        </w:rPr>
      </w:pPr>
    </w:p>
    <w:p w:rsidR="002E1BEF" w:rsidRDefault="002E1BEF" w:rsidP="002E1BEF">
      <w:pPr>
        <w:pStyle w:val="NoSpacing"/>
        <w:shd w:val="clear" w:color="auto" w:fill="F2F2F2" w:themeFill="background1" w:themeFillShade="F2"/>
      </w:pPr>
      <w:r>
        <w:t xml:space="preserve">Example BMPs for recycled oil: </w:t>
      </w:r>
      <w:r>
        <w:t>Prevention of PCB in used oil:</w:t>
      </w:r>
    </w:p>
    <w:p w:rsidR="002E1BEF" w:rsidRDefault="002E1BEF" w:rsidP="002E1BEF">
      <w:pPr>
        <w:pStyle w:val="NoSpacing"/>
        <w:shd w:val="clear" w:color="auto" w:fill="F2F2F2" w:themeFill="background1" w:themeFillShade="F2"/>
      </w:pPr>
      <w:hyperlink r:id="rId12" w:history="1">
        <w:r w:rsidRPr="00332BAF">
          <w:rPr>
            <w:rStyle w:val="Hyperlink"/>
          </w:rPr>
          <w:t>https://c.ymcdn.com/sites/noranews.site-ym.com/resource/resmgr/TSCA_Reform_Effort/BMP_PCBdoc.pdf</w:t>
        </w:r>
      </w:hyperlink>
    </w:p>
    <w:p w:rsidR="002E1BEF" w:rsidRDefault="002E1BEF" w:rsidP="002E1BEF">
      <w:pPr>
        <w:pStyle w:val="ListParagraph"/>
        <w:ind w:left="0"/>
      </w:pPr>
    </w:p>
    <w:p w:rsidR="00C96244" w:rsidRDefault="00C96244" w:rsidP="00C96244">
      <w:pPr>
        <w:pStyle w:val="ListParagraph"/>
        <w:numPr>
          <w:ilvl w:val="0"/>
          <w:numId w:val="8"/>
        </w:numPr>
      </w:pPr>
      <w:r>
        <w:t>Education (all BMPs)</w:t>
      </w:r>
      <w:r w:rsidR="002E1BEF">
        <w:t xml:space="preserve"> </w:t>
      </w:r>
    </w:p>
    <w:p w:rsidR="00E06A09" w:rsidRDefault="00E06A09" w:rsidP="00E06A09">
      <w:pPr>
        <w:rPr>
          <w:i/>
        </w:rPr>
      </w:pPr>
      <w:r>
        <w:rPr>
          <w:i/>
        </w:rPr>
        <w:t xml:space="preserve">Dispose of </w:t>
      </w:r>
      <w:r w:rsidR="00C96244">
        <w:rPr>
          <w:i/>
        </w:rPr>
        <w:t>It Properly</w:t>
      </w:r>
    </w:p>
    <w:p w:rsidR="00E06A09" w:rsidRDefault="00E06A09" w:rsidP="00E06A09">
      <w:pPr>
        <w:pStyle w:val="ListParagraph"/>
        <w:numPr>
          <w:ilvl w:val="0"/>
          <w:numId w:val="9"/>
        </w:numPr>
      </w:pPr>
      <w:r>
        <w:t>Demolition standards for PCB containing construction materials</w:t>
      </w:r>
      <w:r w:rsidR="00C96244">
        <w:t xml:space="preserve"> (local ordinances)</w:t>
      </w:r>
    </w:p>
    <w:p w:rsidR="00C96244" w:rsidRDefault="00C96244" w:rsidP="002E1BEF">
      <w:pPr>
        <w:shd w:val="clear" w:color="auto" w:fill="F2F2F2" w:themeFill="background1" w:themeFillShade="F2"/>
      </w:pPr>
      <w:r>
        <w:t>Example program from San Francisco Bay for m</w:t>
      </w:r>
      <w:r>
        <w:t>anagement of PCBs during demolition:</w:t>
      </w:r>
    </w:p>
    <w:p w:rsidR="00C96244" w:rsidRDefault="00C96244" w:rsidP="002E1BEF">
      <w:pPr>
        <w:pStyle w:val="NoSpacing"/>
        <w:shd w:val="clear" w:color="auto" w:fill="F2F2F2" w:themeFill="background1" w:themeFillShade="F2"/>
      </w:pPr>
      <w:r>
        <w:t xml:space="preserve"> </w:t>
      </w:r>
      <w:hyperlink r:id="rId13" w:history="1">
        <w:r w:rsidRPr="00332BAF">
          <w:rPr>
            <w:rStyle w:val="Hyperlink"/>
          </w:rPr>
          <w:t>http://www.sfestuary.org/wp-content/uploads/2013/01/4_FinalBMPsNov142011.pdf</w:t>
        </w:r>
      </w:hyperlink>
    </w:p>
    <w:p w:rsidR="00C96244" w:rsidRDefault="00C96244" w:rsidP="002E1BEF">
      <w:pPr>
        <w:pStyle w:val="NoSpacing"/>
        <w:shd w:val="clear" w:color="auto" w:fill="F2F2F2" w:themeFill="background1" w:themeFillShade="F2"/>
      </w:pPr>
    </w:p>
    <w:p w:rsidR="00C96244" w:rsidRDefault="00C96244" w:rsidP="002E1BEF">
      <w:pPr>
        <w:pStyle w:val="NoSpacing"/>
        <w:shd w:val="clear" w:color="auto" w:fill="F2F2F2" w:themeFill="background1" w:themeFillShade="F2"/>
      </w:pPr>
      <w:hyperlink r:id="rId14" w:history="1">
        <w:r w:rsidRPr="00332BAF">
          <w:rPr>
            <w:rStyle w:val="Hyperlink"/>
          </w:rPr>
          <w:t>http://archive.epa.gov/region9/science/web/pdf/honore_pcb-caulk-training.pdf</w:t>
        </w:r>
      </w:hyperlink>
    </w:p>
    <w:p w:rsidR="00C96244" w:rsidRDefault="00C96244" w:rsidP="002E1BEF">
      <w:pPr>
        <w:pStyle w:val="NoSpacing"/>
        <w:shd w:val="clear" w:color="auto" w:fill="F2F2F2" w:themeFill="background1" w:themeFillShade="F2"/>
      </w:pPr>
    </w:p>
    <w:p w:rsidR="00C96244" w:rsidRDefault="00C96244" w:rsidP="002E1BEF">
      <w:pPr>
        <w:pStyle w:val="NoSpacing"/>
        <w:shd w:val="clear" w:color="auto" w:fill="F2F2F2" w:themeFill="background1" w:themeFillShade="F2"/>
      </w:pPr>
      <w:hyperlink r:id="rId15" w:history="1">
        <w:r w:rsidRPr="00332BAF">
          <w:rPr>
            <w:rStyle w:val="Hyperlink"/>
          </w:rPr>
          <w:t>http://www.sfestuary.org/taking-action-for-clean-water-pcbs-in-caulk-project/</w:t>
        </w:r>
      </w:hyperlink>
    </w:p>
    <w:p w:rsidR="00C96244" w:rsidRDefault="00C96244" w:rsidP="00C96244"/>
    <w:p w:rsidR="00E06A09" w:rsidRDefault="00C96244" w:rsidP="00D5554F">
      <w:pPr>
        <w:rPr>
          <w:i/>
        </w:rPr>
      </w:pPr>
      <w:r>
        <w:rPr>
          <w:i/>
        </w:rPr>
        <w:t>End of Pipe Treatment</w:t>
      </w:r>
    </w:p>
    <w:p w:rsidR="00C96244" w:rsidRDefault="00C96244" w:rsidP="00C96244">
      <w:pPr>
        <w:pStyle w:val="ListParagraph"/>
        <w:numPr>
          <w:ilvl w:val="0"/>
          <w:numId w:val="9"/>
        </w:numPr>
      </w:pPr>
      <w:r>
        <w:t>Bioretention/biotreatment</w:t>
      </w:r>
    </w:p>
    <w:p w:rsidR="00C96244" w:rsidRDefault="00C96244" w:rsidP="00C96244">
      <w:pPr>
        <w:pStyle w:val="ListParagraph"/>
        <w:numPr>
          <w:ilvl w:val="0"/>
          <w:numId w:val="9"/>
        </w:numPr>
      </w:pPr>
      <w:r>
        <w:t>Membrane technology</w:t>
      </w:r>
    </w:p>
    <w:p w:rsidR="00C96244" w:rsidRPr="00C96244" w:rsidRDefault="00C96244" w:rsidP="00C96244">
      <w:pPr>
        <w:pStyle w:val="ListParagraph"/>
      </w:pPr>
    </w:p>
    <w:p w:rsidR="00C96244" w:rsidRDefault="007006CA" w:rsidP="007E368A">
      <w:pPr>
        <w:pStyle w:val="ListParagraph"/>
        <w:numPr>
          <w:ilvl w:val="0"/>
          <w:numId w:val="1"/>
        </w:numPr>
        <w:ind w:left="360"/>
      </w:pPr>
      <w:r>
        <w:t xml:space="preserve">BMPs used by others </w:t>
      </w:r>
    </w:p>
    <w:p w:rsidR="00C96244" w:rsidRDefault="00C96244" w:rsidP="002E1BEF">
      <w:pPr>
        <w:shd w:val="clear" w:color="auto" w:fill="F2F2F2" w:themeFill="background1" w:themeFillShade="F2"/>
      </w:pPr>
      <w:r>
        <w:t>The San Francisco Bay Estuary Institute has a PCB BMP Toolbox. This is a good place to start with respect to identifying and developing relevant BMPs.</w:t>
      </w:r>
    </w:p>
    <w:p w:rsidR="00C96244" w:rsidRDefault="00C96244" w:rsidP="002E1BEF">
      <w:pPr>
        <w:pStyle w:val="NoSpacing"/>
        <w:shd w:val="clear" w:color="auto" w:fill="F2F2F2" w:themeFill="background1" w:themeFillShade="F2"/>
      </w:pPr>
      <w:r>
        <w:t xml:space="preserve">San Francisco Bay PCB BMP Toolbox: </w:t>
      </w:r>
      <w:hyperlink r:id="rId16" w:history="1">
        <w:r w:rsidRPr="00332BAF">
          <w:rPr>
            <w:rStyle w:val="Hyperlink"/>
          </w:rPr>
          <w:t>http://www.sfei.org/sites/default/files/biblio_files/A_BMP_toolbox__FINAL_04-04-10.pdf</w:t>
        </w:r>
      </w:hyperlink>
    </w:p>
    <w:p w:rsidR="00C96244" w:rsidRDefault="00C96244" w:rsidP="002E1BEF">
      <w:pPr>
        <w:pStyle w:val="NoSpacing"/>
        <w:shd w:val="clear" w:color="auto" w:fill="F2F2F2" w:themeFill="background1" w:themeFillShade="F2"/>
      </w:pPr>
    </w:p>
    <w:p w:rsidR="00C96244" w:rsidRDefault="00C96244" w:rsidP="002E1BEF">
      <w:pPr>
        <w:pStyle w:val="NoSpacing"/>
        <w:shd w:val="clear" w:color="auto" w:fill="F2F2F2" w:themeFill="background1" w:themeFillShade="F2"/>
        <w:rPr>
          <w:rStyle w:val="Hyperlink"/>
        </w:rPr>
      </w:pPr>
      <w:r>
        <w:t xml:space="preserve">Evaluation of PCB BMPs in San Francisco Bay: </w:t>
      </w:r>
      <w:hyperlink r:id="rId17" w:history="1">
        <w:r w:rsidRPr="00332BAF">
          <w:rPr>
            <w:rStyle w:val="Hyperlink"/>
          </w:rPr>
          <w:t>http://www2.bren.ucsb.edu/~keller/courses/GP_reports/PCBSFbay_final.pdf</w:t>
        </w:r>
      </w:hyperlink>
    </w:p>
    <w:p w:rsidR="002E1BEF" w:rsidRDefault="002E1BEF" w:rsidP="002E1BEF">
      <w:pPr>
        <w:pStyle w:val="NoSpacing"/>
        <w:shd w:val="clear" w:color="auto" w:fill="F2F2F2" w:themeFill="background1" w:themeFillShade="F2"/>
        <w:rPr>
          <w:rStyle w:val="Hyperlink"/>
        </w:rPr>
      </w:pPr>
    </w:p>
    <w:p w:rsidR="002E1BEF" w:rsidRDefault="002E1BEF" w:rsidP="002E1BEF">
      <w:pPr>
        <w:pStyle w:val="NoSpacing"/>
        <w:shd w:val="clear" w:color="auto" w:fill="F2F2F2" w:themeFill="background1" w:themeFillShade="F2"/>
        <w:rPr>
          <w:rFonts w:cs="Arial"/>
          <w:lang w:val="en"/>
        </w:rPr>
      </w:pPr>
      <w:r>
        <w:rPr>
          <w:rFonts w:cs="Arial"/>
          <w:lang w:val="en"/>
        </w:rPr>
        <w:t xml:space="preserve">Example San Francisco Bay </w:t>
      </w:r>
      <w:r>
        <w:rPr>
          <w:rFonts w:cs="Arial"/>
          <w:lang w:val="en"/>
        </w:rPr>
        <w:t xml:space="preserve">Trash load reduction: </w:t>
      </w:r>
      <w:hyperlink r:id="rId18" w:history="1">
        <w:r w:rsidRPr="00332BAF">
          <w:rPr>
            <w:rStyle w:val="Hyperlink"/>
            <w:rFonts w:cs="Arial"/>
            <w:lang w:val="en"/>
          </w:rPr>
          <w:t>http://www.waterboards.ca.gov/sanfranciscobay/water_issues/programs/stormwater/muni/mrp/02-2011/Trash_Baseline_Loads_2-1-11.pdf</w:t>
        </w:r>
      </w:hyperlink>
    </w:p>
    <w:p w:rsidR="002E1BEF" w:rsidRDefault="002E1BEF" w:rsidP="002E1BEF">
      <w:pPr>
        <w:pStyle w:val="NoSpacing"/>
        <w:shd w:val="clear" w:color="auto" w:fill="F2F2F2" w:themeFill="background1" w:themeFillShade="F2"/>
      </w:pPr>
    </w:p>
    <w:p w:rsidR="00C96244" w:rsidRDefault="00C96244" w:rsidP="00C96244"/>
    <w:p w:rsidR="002E1BEF" w:rsidRDefault="002E1BEF" w:rsidP="002E1BEF">
      <w:pPr>
        <w:pStyle w:val="NoSpacing"/>
        <w:shd w:val="clear" w:color="auto" w:fill="F2F2F2" w:themeFill="background1" w:themeFillShade="F2"/>
      </w:pPr>
      <w:r>
        <w:t>From the Ecology PCB Chemical Action Plan:</w:t>
      </w:r>
    </w:p>
    <w:p w:rsidR="002E1BEF" w:rsidRDefault="002E1BEF" w:rsidP="002E1BEF">
      <w:pPr>
        <w:pStyle w:val="NoSpacing"/>
        <w:numPr>
          <w:ilvl w:val="0"/>
          <w:numId w:val="12"/>
        </w:numPr>
        <w:shd w:val="clear" w:color="auto" w:fill="F2F2F2" w:themeFill="background1" w:themeFillShade="F2"/>
      </w:pPr>
      <w:r>
        <w:lastRenderedPageBreak/>
        <w:t>Continue existing programs</w:t>
      </w:r>
    </w:p>
    <w:p w:rsidR="002E1BEF" w:rsidRDefault="002E1BEF" w:rsidP="002E1BEF">
      <w:pPr>
        <w:pStyle w:val="NoSpacing"/>
        <w:numPr>
          <w:ilvl w:val="1"/>
          <w:numId w:val="12"/>
        </w:numPr>
        <w:shd w:val="clear" w:color="auto" w:fill="F2F2F2" w:themeFill="background1" w:themeFillShade="F2"/>
      </w:pPr>
      <w:r>
        <w:t>Cleanup</w:t>
      </w:r>
    </w:p>
    <w:p w:rsidR="002E1BEF" w:rsidRDefault="002E1BEF" w:rsidP="002E1BEF">
      <w:pPr>
        <w:pStyle w:val="NoSpacing"/>
        <w:numPr>
          <w:ilvl w:val="1"/>
          <w:numId w:val="12"/>
        </w:numPr>
        <w:shd w:val="clear" w:color="auto" w:fill="F2F2F2" w:themeFill="background1" w:themeFillShade="F2"/>
      </w:pPr>
      <w:r>
        <w:t>Permitting</w:t>
      </w:r>
    </w:p>
    <w:p w:rsidR="002E1BEF" w:rsidRDefault="002E1BEF" w:rsidP="002E1BEF">
      <w:pPr>
        <w:pStyle w:val="NoSpacing"/>
        <w:numPr>
          <w:ilvl w:val="1"/>
          <w:numId w:val="12"/>
        </w:numPr>
        <w:shd w:val="clear" w:color="auto" w:fill="F2F2F2" w:themeFill="background1" w:themeFillShade="F2"/>
      </w:pPr>
      <w:r>
        <w:t>Stormwater management</w:t>
      </w:r>
    </w:p>
    <w:p w:rsidR="002E1BEF" w:rsidRDefault="002E1BEF" w:rsidP="002E1BEF">
      <w:pPr>
        <w:pStyle w:val="NoSpacing"/>
        <w:numPr>
          <w:ilvl w:val="1"/>
          <w:numId w:val="12"/>
        </w:numPr>
        <w:shd w:val="clear" w:color="auto" w:fill="F2F2F2" w:themeFill="background1" w:themeFillShade="F2"/>
      </w:pPr>
      <w:r>
        <w:t>Fish Advisories</w:t>
      </w:r>
    </w:p>
    <w:p w:rsidR="002E1BEF" w:rsidRPr="00103F65" w:rsidRDefault="002E1BEF" w:rsidP="002E1BEF">
      <w:pPr>
        <w:pStyle w:val="NoSpacing"/>
        <w:numPr>
          <w:ilvl w:val="0"/>
          <w:numId w:val="12"/>
        </w:numPr>
        <w:shd w:val="clear" w:color="auto" w:fill="F2F2F2" w:themeFill="background1" w:themeFillShade="F2"/>
        <w:rPr>
          <w:rFonts w:eastAsia="Times New Roman" w:cs="Times New Roman"/>
          <w:color w:val="003366"/>
        </w:rPr>
      </w:pPr>
      <w:r>
        <w:t>New actions to reduce PCBs:</w:t>
      </w:r>
    </w:p>
    <w:p w:rsidR="002E1BEF" w:rsidRDefault="002E1BEF" w:rsidP="002E1BEF">
      <w:pPr>
        <w:pStyle w:val="ListParagraph"/>
        <w:numPr>
          <w:ilvl w:val="1"/>
          <w:numId w:val="12"/>
        </w:numPr>
        <w:shd w:val="clear" w:color="auto" w:fill="F2F2F2" w:themeFill="background1" w:themeFillShade="F2"/>
      </w:pPr>
      <w:r w:rsidRPr="00012447">
        <w:t xml:space="preserve">Identify PCB-containing lamp ballasts in schools and other public buildings. </w:t>
      </w:r>
    </w:p>
    <w:p w:rsidR="002E1BEF" w:rsidRPr="00103F65" w:rsidRDefault="002E1BEF" w:rsidP="002E1BEF">
      <w:pPr>
        <w:pStyle w:val="ListParagraph"/>
        <w:numPr>
          <w:ilvl w:val="1"/>
          <w:numId w:val="12"/>
        </w:numPr>
        <w:shd w:val="clear" w:color="auto" w:fill="F2F2F2" w:themeFill="background1" w:themeFillShade="F2"/>
      </w:pPr>
      <w:r w:rsidRPr="00012447">
        <w:t>Encourage replacement with more ener</w:t>
      </w:r>
      <w:r w:rsidRPr="00103F65">
        <w:t>gy-efficient PCB-free fixtures.</w:t>
      </w:r>
    </w:p>
    <w:p w:rsidR="002E1BEF" w:rsidRPr="00012447" w:rsidRDefault="002E1BEF" w:rsidP="002E1BEF">
      <w:pPr>
        <w:pStyle w:val="ListParagraph"/>
        <w:numPr>
          <w:ilvl w:val="1"/>
          <w:numId w:val="12"/>
        </w:numPr>
        <w:shd w:val="clear" w:color="auto" w:fill="F2F2F2" w:themeFill="background1" w:themeFillShade="F2"/>
      </w:pPr>
      <w:r w:rsidRPr="00012447">
        <w:t>Develop and promote best management practices to cont</w:t>
      </w:r>
      <w:r>
        <w:t>ain PCBs in building materials, b</w:t>
      </w:r>
      <w:r w:rsidRPr="00012447">
        <w:t xml:space="preserve">oth in structures currently in use and those slated for remodel or demolition. </w:t>
      </w:r>
    </w:p>
    <w:p w:rsidR="002E1BEF" w:rsidRPr="00012447" w:rsidRDefault="002E1BEF" w:rsidP="002E1BEF">
      <w:pPr>
        <w:pStyle w:val="ListParagraph"/>
        <w:numPr>
          <w:ilvl w:val="1"/>
          <w:numId w:val="12"/>
        </w:numPr>
        <w:shd w:val="clear" w:color="auto" w:fill="F2F2F2" w:themeFill="background1" w:themeFillShade="F2"/>
      </w:pPr>
      <w:r w:rsidRPr="00012447">
        <w:t xml:space="preserve">Assess schools and other public buildings for the presence of PCB-containing building materials. </w:t>
      </w:r>
    </w:p>
    <w:p w:rsidR="002E1BEF" w:rsidRPr="00012447" w:rsidRDefault="002E1BEF" w:rsidP="002E1BEF">
      <w:pPr>
        <w:pStyle w:val="ListParagraph"/>
        <w:numPr>
          <w:ilvl w:val="1"/>
          <w:numId w:val="12"/>
        </w:numPr>
        <w:shd w:val="clear" w:color="auto" w:fill="F2F2F2" w:themeFill="background1" w:themeFillShade="F2"/>
      </w:pPr>
      <w:r w:rsidRPr="00012447">
        <w:t xml:space="preserve">Learn more about what products contain PCBs and promote the use of processes that don't inadvertently generate PCBs. Start with an alternatives assessment for pigments and dyes. </w:t>
      </w:r>
    </w:p>
    <w:p w:rsidR="002E1BEF" w:rsidRPr="00012447" w:rsidRDefault="002E1BEF" w:rsidP="002E1BEF">
      <w:pPr>
        <w:pStyle w:val="ListParagraph"/>
        <w:numPr>
          <w:ilvl w:val="1"/>
          <w:numId w:val="12"/>
        </w:numPr>
        <w:shd w:val="clear" w:color="auto" w:fill="F2F2F2" w:themeFill="background1" w:themeFillShade="F2"/>
      </w:pPr>
      <w:r w:rsidRPr="00012447">
        <w:t xml:space="preserve">Expand environmental monitoring to identify new areas requiring cleanup and investigate air deposition. </w:t>
      </w:r>
    </w:p>
    <w:p w:rsidR="002E1BEF" w:rsidRPr="00012447" w:rsidRDefault="002E1BEF" w:rsidP="002E1BEF">
      <w:pPr>
        <w:pStyle w:val="ListParagraph"/>
        <w:numPr>
          <w:ilvl w:val="1"/>
          <w:numId w:val="12"/>
        </w:numPr>
        <w:shd w:val="clear" w:color="auto" w:fill="F2F2F2" w:themeFill="background1" w:themeFillShade="F2"/>
      </w:pPr>
      <w:r w:rsidRPr="00012447">
        <w:t xml:space="preserve">Conduct a public education campaign. </w:t>
      </w:r>
    </w:p>
    <w:p w:rsidR="002E1BEF" w:rsidRPr="00E73A04" w:rsidRDefault="002E1BEF" w:rsidP="002E1BEF">
      <w:pPr>
        <w:pStyle w:val="ListParagraph"/>
        <w:numPr>
          <w:ilvl w:val="1"/>
          <w:numId w:val="12"/>
        </w:numPr>
        <w:shd w:val="clear" w:color="auto" w:fill="F2F2F2" w:themeFill="background1" w:themeFillShade="F2"/>
      </w:pPr>
      <w:r w:rsidRPr="00103F65">
        <w:rPr>
          <w:rFonts w:ascii="Verdana" w:hAnsi="Verdana"/>
          <w:sz w:val="17"/>
          <w:szCs w:val="17"/>
        </w:rPr>
        <w:t>Conduct a study on PCBs in Washington residents to prioritize future actions.</w:t>
      </w:r>
    </w:p>
    <w:p w:rsidR="00C96244" w:rsidRDefault="00C96244" w:rsidP="00C96244"/>
    <w:p w:rsidR="007006CA" w:rsidRDefault="0019167C" w:rsidP="007006CA">
      <w:pPr>
        <w:pStyle w:val="ListParagraph"/>
        <w:numPr>
          <w:ilvl w:val="0"/>
          <w:numId w:val="1"/>
        </w:numPr>
      </w:pPr>
      <w:r>
        <w:t>Recommendations for p</w:t>
      </w:r>
      <w:r w:rsidR="007006CA">
        <w:t xml:space="preserve">roposed </w:t>
      </w:r>
      <w:r>
        <w:t>path f</w:t>
      </w:r>
      <w:r w:rsidR="007006CA">
        <w:t>orward</w:t>
      </w:r>
      <w:r>
        <w:t xml:space="preserve"> </w:t>
      </w:r>
    </w:p>
    <w:p w:rsidR="007006CA" w:rsidRDefault="007006CA" w:rsidP="007006CA">
      <w:pPr>
        <w:pStyle w:val="ListParagraph"/>
        <w:numPr>
          <w:ilvl w:val="1"/>
          <w:numId w:val="1"/>
        </w:numPr>
      </w:pPr>
      <w:r>
        <w:t xml:space="preserve">Identify issue </w:t>
      </w:r>
      <w:r w:rsidR="00B63905">
        <w:t>(source, regulatory program, responsibility)</w:t>
      </w:r>
    </w:p>
    <w:p w:rsidR="007006CA" w:rsidRDefault="007006CA" w:rsidP="007006CA">
      <w:pPr>
        <w:pStyle w:val="ListParagraph"/>
        <w:numPr>
          <w:ilvl w:val="1"/>
          <w:numId w:val="1"/>
        </w:numPr>
      </w:pPr>
      <w:r>
        <w:t>Define the BMP</w:t>
      </w:r>
    </w:p>
    <w:p w:rsidR="0019167C" w:rsidRDefault="0019167C" w:rsidP="007006CA">
      <w:pPr>
        <w:pStyle w:val="ListParagraph"/>
        <w:numPr>
          <w:ilvl w:val="1"/>
          <w:numId w:val="1"/>
        </w:numPr>
      </w:pPr>
      <w:r>
        <w:t>Evaluate the BMP (use, effectiveness, cost, control options, potential loading reduction)</w:t>
      </w:r>
    </w:p>
    <w:p w:rsidR="007006CA" w:rsidRDefault="007006CA" w:rsidP="007006CA">
      <w:pPr>
        <w:pStyle w:val="ListParagraph"/>
        <w:numPr>
          <w:ilvl w:val="1"/>
          <w:numId w:val="1"/>
        </w:numPr>
      </w:pPr>
      <w:r>
        <w:t>Define implementation strategy</w:t>
      </w:r>
    </w:p>
    <w:p w:rsidR="007006CA" w:rsidRDefault="007006CA" w:rsidP="007006CA">
      <w:pPr>
        <w:pStyle w:val="ListParagraph"/>
        <w:numPr>
          <w:ilvl w:val="1"/>
          <w:numId w:val="1"/>
        </w:numPr>
      </w:pPr>
      <w:r>
        <w:t>Define measurement criteria</w:t>
      </w:r>
    </w:p>
    <w:p w:rsidR="007006CA" w:rsidRDefault="007006CA" w:rsidP="007006CA">
      <w:pPr>
        <w:pStyle w:val="ListParagraph"/>
        <w:ind w:left="1440"/>
      </w:pPr>
    </w:p>
    <w:p w:rsidR="00543695" w:rsidRDefault="00543695" w:rsidP="00543695">
      <w:pPr>
        <w:pStyle w:val="ListParagraph"/>
        <w:numPr>
          <w:ilvl w:val="0"/>
          <w:numId w:val="1"/>
        </w:numPr>
      </w:pPr>
      <w:r>
        <w:t>Parking Lot: for future discussion</w:t>
      </w:r>
    </w:p>
    <w:p w:rsidR="00543695" w:rsidRDefault="00543695" w:rsidP="00543695">
      <w:pPr>
        <w:pStyle w:val="ListParagraph"/>
        <w:numPr>
          <w:ilvl w:val="1"/>
          <w:numId w:val="1"/>
        </w:numPr>
      </w:pPr>
      <w:r>
        <w:t>Implementation</w:t>
      </w:r>
    </w:p>
    <w:p w:rsidR="00543695" w:rsidRDefault="003B4A5F" w:rsidP="00543695">
      <w:pPr>
        <w:pStyle w:val="ListParagraph"/>
        <w:numPr>
          <w:ilvl w:val="2"/>
          <w:numId w:val="1"/>
        </w:numPr>
      </w:pPr>
      <w:r>
        <w:t>By Task Force Member organizations</w:t>
      </w:r>
    </w:p>
    <w:p w:rsidR="003B4A5F" w:rsidRPr="007006CA" w:rsidRDefault="003B4A5F" w:rsidP="00543695">
      <w:pPr>
        <w:pStyle w:val="ListParagraph"/>
        <w:numPr>
          <w:ilvl w:val="2"/>
          <w:numId w:val="1"/>
        </w:numPr>
      </w:pPr>
      <w:r>
        <w:t>Outreach to watershed</w:t>
      </w:r>
    </w:p>
    <w:sectPr w:rsidR="003B4A5F" w:rsidRPr="007006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B6771"/>
    <w:multiLevelType w:val="hybridMultilevel"/>
    <w:tmpl w:val="2F542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63D23"/>
    <w:multiLevelType w:val="hybridMultilevel"/>
    <w:tmpl w:val="00F64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579A4"/>
    <w:multiLevelType w:val="hybridMultilevel"/>
    <w:tmpl w:val="D37610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AE0F96"/>
    <w:multiLevelType w:val="hybridMultilevel"/>
    <w:tmpl w:val="4BBCC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4573B"/>
    <w:multiLevelType w:val="hybridMultilevel"/>
    <w:tmpl w:val="64244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0B1273"/>
    <w:multiLevelType w:val="hybridMultilevel"/>
    <w:tmpl w:val="0B0C3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AA2BA9"/>
    <w:multiLevelType w:val="hybridMultilevel"/>
    <w:tmpl w:val="57607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F745E1"/>
    <w:multiLevelType w:val="hybridMultilevel"/>
    <w:tmpl w:val="0C8CC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117418"/>
    <w:multiLevelType w:val="hybridMultilevel"/>
    <w:tmpl w:val="A77CE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427B4F"/>
    <w:multiLevelType w:val="hybridMultilevel"/>
    <w:tmpl w:val="AEDCE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BD6C8B"/>
    <w:multiLevelType w:val="hybridMultilevel"/>
    <w:tmpl w:val="D3A01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14402C"/>
    <w:multiLevelType w:val="hybridMultilevel"/>
    <w:tmpl w:val="47FAC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11"/>
  </w:num>
  <w:num w:numId="9">
    <w:abstractNumId w:val="8"/>
  </w:num>
  <w:num w:numId="10">
    <w:abstractNumId w:val="10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6CA"/>
    <w:rsid w:val="0019167C"/>
    <w:rsid w:val="002E1BEF"/>
    <w:rsid w:val="00382161"/>
    <w:rsid w:val="003B4A5F"/>
    <w:rsid w:val="00543695"/>
    <w:rsid w:val="005D1134"/>
    <w:rsid w:val="007006CA"/>
    <w:rsid w:val="00B63905"/>
    <w:rsid w:val="00C96244"/>
    <w:rsid w:val="00D5554F"/>
    <w:rsid w:val="00E06A09"/>
    <w:rsid w:val="00E501BB"/>
    <w:rsid w:val="00F5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225A1D-7A78-4E54-9C50-BFB0D1E53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006C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006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7006CA"/>
    <w:pPr>
      <w:ind w:left="720"/>
      <w:contextualSpacing/>
    </w:pPr>
  </w:style>
  <w:style w:type="paragraph" w:styleId="NoSpacing">
    <w:name w:val="No Spacing"/>
    <w:uiPriority w:val="1"/>
    <w:qFormat/>
    <w:rsid w:val="00C9624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9624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11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terboards.ca.gov/sanfranciscobay/water_issues/programs/stormwater/mrp.shtml" TargetMode="External"/><Relationship Id="rId13" Type="http://schemas.openxmlformats.org/officeDocument/2006/relationships/hyperlink" Target="http://www.sfestuary.org/wp-content/uploads/2013/01/4_FinalBMPsNov142011.pdf" TargetMode="External"/><Relationship Id="rId18" Type="http://schemas.openxmlformats.org/officeDocument/2006/relationships/hyperlink" Target="http://www.waterboards.ca.gov/sanfranciscobay/water_issues/programs/stormwater/muni/mrp/02-2011/Trash_Baseline_Loads_2-1-1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aterboards.ca.gov/sanfranciscobay/water_issues/programs/stormwater/muni/mrp/12-2010/MRP_bioretention.shtml" TargetMode="External"/><Relationship Id="rId12" Type="http://schemas.openxmlformats.org/officeDocument/2006/relationships/hyperlink" Target="https://c.ymcdn.com/sites/noranews.site-ym.com/resource/resmgr/TSCA_Reform_Effort/BMP_PCBdoc.pdf" TargetMode="External"/><Relationship Id="rId17" Type="http://schemas.openxmlformats.org/officeDocument/2006/relationships/hyperlink" Target="http://www2.bren.ucsb.edu/~keller/courses/GP_reports/PCBSFbay_final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fei.org/sites/default/files/biblio_files/A_BMP_toolbox__FINAL_04-04-10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waterboards.ca.gov/sanfranciscobay/water_issues/programs/stormwater/muni/mrp/05-02-2011/Green_Roof.pdf" TargetMode="External"/><Relationship Id="rId11" Type="http://schemas.openxmlformats.org/officeDocument/2006/relationships/hyperlink" Target="http://www.dnrec.delaware.gov/wr/Information/SWDInfo/Documents/Min%20Required%20BMPs.pdf" TargetMode="External"/><Relationship Id="rId5" Type="http://schemas.openxmlformats.org/officeDocument/2006/relationships/hyperlink" Target="http://www.waterboards.ca.gov/sanfranciscobay/water_issues/programs/stormwater/muni/mrp/9-06-11/MRP_Amendment_9-6-11.pdf" TargetMode="External"/><Relationship Id="rId15" Type="http://schemas.openxmlformats.org/officeDocument/2006/relationships/hyperlink" Target="http://www.sfestuary.org/taking-action-for-clean-water-pcbs-in-caulk-project/" TargetMode="External"/><Relationship Id="rId10" Type="http://schemas.openxmlformats.org/officeDocument/2006/relationships/hyperlink" Target="http://pubs.usgs.gov/wri/wri024059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waterboards.ca.gov/sanfranciscobay/water_issues/programs/stormwater/muni/mrp/2010_AR/BASMAA/appendices/BASMAA_A2_2009-10_MRP_AR.pdf" TargetMode="External"/><Relationship Id="rId14" Type="http://schemas.openxmlformats.org/officeDocument/2006/relationships/hyperlink" Target="http://archive.epa.gov/region9/science/web/pdf/honore_pcb-caulk-training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1167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Department of Ecology</Company>
  <LinksUpToDate>false</LinksUpToDate>
  <CharactersWithSpaces>7809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Borgias, Adriane P. (ECY)</dc:creator>
  <cp:keywords/>
  <dc:description/>
  <cp:lastModifiedBy>Borgias, Adriane P. (ECY)</cp:lastModifiedBy>
  <cp:revision>3</cp:revision>
  <dcterms:created xsi:type="dcterms:W3CDTF">2015-11-13T18:49:00Z</dcterms:created>
  <dcterms:modified xsi:type="dcterms:W3CDTF">2015-11-13T18:52:00Z</dcterms:modified>
</cp:coreProperties>
</file>