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DFB" w:rsidRDefault="00EE12E2" w:rsidP="00EE12E2">
      <w:pPr>
        <w:pStyle w:val="Heading1"/>
      </w:pPr>
      <w:r>
        <w:t>SRRTTF BMP Focus Group Meeting</w:t>
      </w:r>
    </w:p>
    <w:p w:rsidR="00EE12E2" w:rsidRDefault="00EE12E2" w:rsidP="00EE12E2">
      <w:pPr>
        <w:pStyle w:val="Heading2"/>
      </w:pPr>
      <w:r>
        <w:t>12/4/2015 Draft Meeting Notes</w:t>
      </w:r>
    </w:p>
    <w:p w:rsidR="00EE12E2" w:rsidRDefault="00EE12E2"/>
    <w:p w:rsidR="00EE12E2" w:rsidRDefault="00EE12E2">
      <w:r>
        <w:t xml:space="preserve">Attendees: </w:t>
      </w:r>
    </w:p>
    <w:p w:rsidR="00EE12E2" w:rsidRDefault="00EE12E2" w:rsidP="00EE12E2">
      <w:pPr>
        <w:spacing w:after="0"/>
      </w:pPr>
      <w:r>
        <w:t>Sandy Phillips</w:t>
      </w:r>
    </w:p>
    <w:p w:rsidR="00EE12E2" w:rsidRDefault="00EE12E2" w:rsidP="00EE12E2">
      <w:pPr>
        <w:spacing w:after="0"/>
      </w:pPr>
      <w:r>
        <w:t>David Dilks</w:t>
      </w:r>
    </w:p>
    <w:p w:rsidR="00EE12E2" w:rsidRDefault="00EE12E2" w:rsidP="00EE12E2">
      <w:pPr>
        <w:spacing w:after="0"/>
      </w:pPr>
      <w:r>
        <w:t>Kat Ridolfi</w:t>
      </w:r>
    </w:p>
    <w:p w:rsidR="00EE12E2" w:rsidRDefault="00EE12E2" w:rsidP="00EE12E2">
      <w:pPr>
        <w:spacing w:after="0"/>
      </w:pPr>
      <w:r>
        <w:t>Adriane Borgias</w:t>
      </w:r>
    </w:p>
    <w:p w:rsidR="00EE12E2" w:rsidRDefault="00EE12E2" w:rsidP="00EE12E2">
      <w:pPr>
        <w:spacing w:after="0"/>
      </w:pPr>
      <w:r>
        <w:t>Ted Hamlin</w:t>
      </w:r>
    </w:p>
    <w:p w:rsidR="00EE12E2" w:rsidRDefault="00EE12E2" w:rsidP="00EE12E2">
      <w:pPr>
        <w:spacing w:after="0"/>
      </w:pPr>
      <w:r>
        <w:t>Mike Petersen</w:t>
      </w:r>
    </w:p>
    <w:p w:rsidR="00EE12E2" w:rsidRDefault="00EE12E2" w:rsidP="00EE12E2">
      <w:pPr>
        <w:spacing w:after="0"/>
      </w:pPr>
      <w:r>
        <w:t>Jeff Donovan</w:t>
      </w:r>
    </w:p>
    <w:p w:rsidR="00EE12E2" w:rsidRDefault="00EE12E2" w:rsidP="00EE12E2">
      <w:pPr>
        <w:spacing w:after="0"/>
      </w:pPr>
      <w:r>
        <w:t>Ellie Key</w:t>
      </w:r>
    </w:p>
    <w:p w:rsidR="00EE12E2" w:rsidRDefault="00EE12E2" w:rsidP="00EE12E2">
      <w:pPr>
        <w:spacing w:after="0"/>
      </w:pPr>
      <w:r>
        <w:t>Jerry White</w:t>
      </w:r>
    </w:p>
    <w:p w:rsidR="00EE12E2" w:rsidRDefault="00EE12E2" w:rsidP="00EE12E2">
      <w:pPr>
        <w:spacing w:after="0"/>
      </w:pPr>
    </w:p>
    <w:p w:rsidR="00EE12E2" w:rsidRPr="00E0288A" w:rsidRDefault="00EE12E2" w:rsidP="00E0288A">
      <w:pPr>
        <w:numPr>
          <w:ilvl w:val="0"/>
          <w:numId w:val="1"/>
        </w:numPr>
        <w:shd w:val="clear" w:color="auto" w:fill="FFFFFF"/>
        <w:spacing w:before="100" w:beforeAutospacing="1" w:after="100" w:afterAutospacing="1" w:line="240" w:lineRule="auto"/>
        <w:ind w:left="607"/>
        <w:rPr>
          <w:rFonts w:eastAsia="Times New Roman" w:cs="Helvetica"/>
          <w:b/>
          <w:color w:val="373737"/>
        </w:rPr>
      </w:pPr>
      <w:r w:rsidRPr="00EE12E2">
        <w:rPr>
          <w:rFonts w:eastAsia="Times New Roman" w:cs="Helvetica"/>
          <w:b/>
          <w:color w:val="373737"/>
        </w:rPr>
        <w:t xml:space="preserve">Review Comprehensive Plan development process with LimnoTech and best way </w:t>
      </w:r>
      <w:r w:rsidRPr="00E0288A">
        <w:rPr>
          <w:rFonts w:eastAsia="Times New Roman" w:cs="Helvetica"/>
          <w:b/>
          <w:color w:val="373737"/>
        </w:rPr>
        <w:t xml:space="preserve">to </w:t>
      </w:r>
      <w:r w:rsidRPr="00EE12E2">
        <w:rPr>
          <w:rFonts w:eastAsia="Times New Roman" w:cs="Helvetica"/>
          <w:b/>
          <w:color w:val="373737"/>
        </w:rPr>
        <w:t>develop BMPs.</w:t>
      </w:r>
    </w:p>
    <w:p w:rsidR="00EE12E2" w:rsidRDefault="00EE12E2" w:rsidP="00EE12E2">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 xml:space="preserve">David Dilks reviewed how LimnoTech will develop the BMPs. 1) The first step is to develop a conceptual model of sources and pathways, a “pictogram.” 2) Then a range of BMPs will be developed that can be used to control sources. Kat can provide some national expertise in this in that she has worked on the San Francisco BMP Tool box and has experience with the Michigan TMDLs.  LimnoTech would like the BMP workgroup to provide feedback on the local opinion as to what BMPs will and won’t work, how to implement, costs, etc. 3) The BMPs will be evaluated for feasibility (cost, reduction potential) and a menu of potential BMPs will be prepared. A selection process needs to be developed considering factors such as what it is the BMP purpose, how much can it remove, how much does it cost, who would implement, etc.  4) From that a set of BMPs will be developed. BMPs include not only non point source controls but recommendations on point source BMPs also need to come out. </w:t>
      </w:r>
    </w:p>
    <w:p w:rsidR="00834E86" w:rsidRDefault="00834E86" w:rsidP="00EE12E2">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First draft of LimnoTech work is due mid February. Contract to start work on this aspect has not been established and LimnoTech should be able to meet this deadline if contract is signed by January 1, 2016.</w:t>
      </w:r>
    </w:p>
    <w:p w:rsidR="006F1436" w:rsidRDefault="006F1436" w:rsidP="00EE12E2">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Question: can we break down BMPs into those that address legacy vs. new PCBs?</w:t>
      </w:r>
    </w:p>
    <w:p w:rsidR="006F1436" w:rsidRDefault="006F1436" w:rsidP="00EE12E2">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 xml:space="preserve">LimnoTech will fill in the conceptual model with the magnitude of sources to the extent that we have data for it. If we don’t have the data, we do the best we can to evaluate if the BMP will help. At a minimum we can get some sense of proportion as to the effectiveness of the BMP once implemented. </w:t>
      </w:r>
    </w:p>
    <w:p w:rsidR="006F1436" w:rsidRDefault="006F1436" w:rsidP="00EE12E2">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 xml:space="preserve">Ellie Key pointed out that the MS4 permittees probably benefit the most from the BMP options. The municipals have a more difficult time controlling what is coming into the system. The TMPs do show that that are areas of higher PCB contributions into the system so could be a starting point for evaluating potential BMPs. Everyone needs to come up to speed with respect to the TMPs, what has worked collectively and individually with respect to reductions. </w:t>
      </w:r>
    </w:p>
    <w:p w:rsidR="006F1436" w:rsidRDefault="006F1436" w:rsidP="00EE12E2">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lastRenderedPageBreak/>
        <w:t>Example of BMP for POTWs: year round filtration</w:t>
      </w:r>
      <w:r w:rsidR="00834E86">
        <w:rPr>
          <w:rFonts w:eastAsia="Times New Roman" w:cs="Helvetica"/>
          <w:color w:val="373737"/>
        </w:rPr>
        <w:t>.</w:t>
      </w:r>
    </w:p>
    <w:p w:rsidR="00834E86" w:rsidRDefault="00834E86" w:rsidP="00EE12E2">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 xml:space="preserve">Another BMP example: ordinances such as building or demolition to control potential PCB source exposure to stormwater or runoff. </w:t>
      </w:r>
    </w:p>
    <w:p w:rsidR="00EE12E2" w:rsidRDefault="00EE12E2" w:rsidP="00EE12E2">
      <w:pPr>
        <w:spacing w:after="0"/>
      </w:pPr>
      <w:r>
        <w:t>Action Item: Adriane to forward to the BMP workgroup the conceptual model that was developed in 2013.</w:t>
      </w:r>
      <w:r w:rsidR="006F1436">
        <w:t xml:space="preserve"> (COMPLETE – see links below)</w:t>
      </w:r>
    </w:p>
    <w:p w:rsidR="006F1436" w:rsidRDefault="006F1436" w:rsidP="00EE12E2">
      <w:pPr>
        <w:spacing w:after="0"/>
      </w:pPr>
    </w:p>
    <w:p w:rsidR="00E02370" w:rsidRDefault="006F1436" w:rsidP="00EE12E2">
      <w:pPr>
        <w:spacing w:after="0"/>
      </w:pPr>
      <w:hyperlink r:id="rId7" w:history="1">
        <w:r w:rsidRPr="00CA3CB7">
          <w:rPr>
            <w:rStyle w:val="Hyperlink"/>
          </w:rPr>
          <w:t>http://srrttf.org/wp-content/uploads/2014/05/SRRTTF_ConceptualModelMemo_2013_Nov14.pdf</w:t>
        </w:r>
      </w:hyperlink>
    </w:p>
    <w:p w:rsidR="006F1436" w:rsidRDefault="006F1436" w:rsidP="00EE12E2">
      <w:pPr>
        <w:spacing w:after="0"/>
      </w:pPr>
      <w:hyperlink r:id="rId8" w:history="1">
        <w:r w:rsidRPr="00CA3CB7">
          <w:rPr>
            <w:rStyle w:val="Hyperlink"/>
          </w:rPr>
          <w:t>http://srrttf.org/wp-content/uploads/2012/02/Conceptual-Models.xls</w:t>
        </w:r>
      </w:hyperlink>
    </w:p>
    <w:p w:rsidR="006F1436" w:rsidRPr="00EE12E2" w:rsidRDefault="006F1436" w:rsidP="00EE12E2">
      <w:pPr>
        <w:spacing w:after="0"/>
      </w:pPr>
    </w:p>
    <w:p w:rsidR="00EE12E2" w:rsidRPr="00E0288A" w:rsidRDefault="00EE12E2" w:rsidP="00EE12E2">
      <w:pPr>
        <w:numPr>
          <w:ilvl w:val="0"/>
          <w:numId w:val="1"/>
        </w:numPr>
        <w:shd w:val="clear" w:color="auto" w:fill="FFFFFF"/>
        <w:spacing w:before="100" w:beforeAutospacing="1" w:after="100" w:afterAutospacing="1" w:line="240" w:lineRule="auto"/>
        <w:ind w:left="607"/>
        <w:rPr>
          <w:rFonts w:eastAsia="Times New Roman" w:cs="Helvetica"/>
          <w:b/>
          <w:color w:val="373737"/>
        </w:rPr>
      </w:pPr>
      <w:r w:rsidRPr="00EE12E2">
        <w:rPr>
          <w:rFonts w:eastAsia="Times New Roman" w:cs="Helvetica"/>
          <w:b/>
          <w:color w:val="373737"/>
        </w:rPr>
        <w:t>Discuss BMP session in Workshop and complete session planning sheet.</w:t>
      </w:r>
    </w:p>
    <w:p w:rsidR="004C6F35" w:rsidRDefault="004C6F35" w:rsidP="004C6F35">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Action Item: Workgroup members to review and comment on the Work Session: Best Management Practices Draft 12/4/2015.</w:t>
      </w:r>
    </w:p>
    <w:p w:rsidR="004C6F35" w:rsidRDefault="004C6F35" w:rsidP="004C6F35">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General Concepts:</w:t>
      </w:r>
    </w:p>
    <w:p w:rsidR="004C6F35" w:rsidRDefault="004C6F35" w:rsidP="004C6F35">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30 minutes: Kat Ridolfi to present on BMP concepts and Comprehensive Plan (confirmed)</w:t>
      </w:r>
    </w:p>
    <w:p w:rsidR="004C6F35" w:rsidRDefault="004C6F35" w:rsidP="004C6F35">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30 minutes: BACWA representative to present on implementation of SF BMP toolbox (name to be provided by Kat Ridolfi)</w:t>
      </w:r>
    </w:p>
    <w:p w:rsidR="004C6F35" w:rsidRDefault="004C6F35" w:rsidP="004C6F35">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 xml:space="preserve">30 minutes: Marcia Davis to present on City of Spokane LID success stories and examples </w:t>
      </w:r>
      <w:r w:rsidR="006F1436">
        <w:rPr>
          <w:rFonts w:eastAsia="Times New Roman" w:cs="Helvetica"/>
          <w:color w:val="373737"/>
        </w:rPr>
        <w:t xml:space="preserve">(permeable asphalt, stone swales, bioswales, City of Spokane Valley has also done some work on this.) </w:t>
      </w:r>
      <w:r>
        <w:rPr>
          <w:rFonts w:eastAsia="Times New Roman" w:cs="Helvetica"/>
          <w:color w:val="373737"/>
        </w:rPr>
        <w:t>(Mike Petersen to invite</w:t>
      </w:r>
      <w:r w:rsidR="006F1436">
        <w:rPr>
          <w:rFonts w:eastAsia="Times New Roman" w:cs="Helvetica"/>
          <w:color w:val="373737"/>
        </w:rPr>
        <w:t xml:space="preserve"> Marcia</w:t>
      </w:r>
      <w:r>
        <w:rPr>
          <w:rFonts w:eastAsia="Times New Roman" w:cs="Helvetica"/>
          <w:color w:val="373737"/>
        </w:rPr>
        <w:t>)</w:t>
      </w:r>
    </w:p>
    <w:p w:rsidR="004C6F35" w:rsidRDefault="004C6F35" w:rsidP="004C6F35">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LUNCH</w:t>
      </w:r>
    </w:p>
    <w:p w:rsidR="004C6F35" w:rsidRDefault="004C6F35" w:rsidP="004C6F35">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30 Minutes breakout sessions (5 topics, TBD)</w:t>
      </w:r>
    </w:p>
    <w:p w:rsidR="004C6F35" w:rsidRDefault="004C6F35" w:rsidP="004C6F35">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30 minutes report back</w:t>
      </w:r>
    </w:p>
    <w:p w:rsidR="004C6F35" w:rsidRDefault="004C6F35" w:rsidP="004C6F35">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Dave Dilks intends to have a range of BMP ideas ready before the workshop.  He will also provide some ideas and feedback on the break out groups and sessions.</w:t>
      </w:r>
    </w:p>
    <w:p w:rsidR="004C6F35" w:rsidRDefault="004C6F35" w:rsidP="004C6F35">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 xml:space="preserve">General discussion about </w:t>
      </w:r>
      <w:r w:rsidR="00E02370">
        <w:rPr>
          <w:rFonts w:eastAsia="Times New Roman" w:cs="Helvetica"/>
          <w:color w:val="373737"/>
        </w:rPr>
        <w:t>breakout</w:t>
      </w:r>
      <w:r>
        <w:rPr>
          <w:rFonts w:eastAsia="Times New Roman" w:cs="Helvetica"/>
          <w:color w:val="373737"/>
        </w:rPr>
        <w:t xml:space="preserve"> sessions: Dave Dilks thought that the </w:t>
      </w:r>
      <w:r w:rsidR="00E02370">
        <w:rPr>
          <w:rFonts w:eastAsia="Times New Roman" w:cs="Helvetica"/>
          <w:color w:val="373737"/>
        </w:rPr>
        <w:t>breakout</w:t>
      </w:r>
      <w:r>
        <w:rPr>
          <w:rFonts w:eastAsia="Times New Roman" w:cs="Helvetica"/>
          <w:color w:val="373737"/>
        </w:rPr>
        <w:t xml:space="preserve"> sessions could provide value to the implementation aspects of BMPs. What is the local applicability of one or more BMPs? Generating a set of questions ahead of time would help. One aspect of measurement would be measuring implementation and “how well did we do” in getting actions on the ground?</w:t>
      </w:r>
    </w:p>
    <w:p w:rsidR="004C6F35" w:rsidRDefault="004C6F35" w:rsidP="004C6F35">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 xml:space="preserve">More detailed measurement criteria, like </w:t>
      </w:r>
      <w:r w:rsidR="00E02370">
        <w:rPr>
          <w:rFonts w:eastAsia="Times New Roman" w:cs="Helvetica"/>
          <w:color w:val="373737"/>
        </w:rPr>
        <w:t xml:space="preserve">how we address loading reduction estimates, effectiveness monitoring, and environmental trends might be better addressed outside of the workshop. </w:t>
      </w:r>
    </w:p>
    <w:p w:rsidR="00E02370" w:rsidRDefault="00E02370" w:rsidP="004C6F35">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Possible ways to organize Breakout sessions (brainstorm thoughts at this point, to be firmed up in January when there is more information)</w:t>
      </w:r>
    </w:p>
    <w:p w:rsidR="00E02370" w:rsidRDefault="00E02370" w:rsidP="00E02370">
      <w:pPr>
        <w:pStyle w:val="ListParagraph"/>
        <w:numPr>
          <w:ilvl w:val="0"/>
          <w:numId w:val="3"/>
        </w:numPr>
        <w:shd w:val="clear" w:color="auto" w:fill="FFFFFF"/>
        <w:spacing w:before="100" w:beforeAutospacing="1" w:after="100" w:afterAutospacing="1" w:line="240" w:lineRule="auto"/>
        <w:rPr>
          <w:rFonts w:eastAsia="Times New Roman" w:cs="Helvetica"/>
          <w:color w:val="373737"/>
        </w:rPr>
      </w:pPr>
      <w:r w:rsidRPr="00E02370">
        <w:rPr>
          <w:rFonts w:eastAsia="Times New Roman" w:cs="Helvetica"/>
          <w:color w:val="373737"/>
        </w:rPr>
        <w:lastRenderedPageBreak/>
        <w:t>Public Edu</w:t>
      </w:r>
      <w:r>
        <w:rPr>
          <w:rFonts w:eastAsia="Times New Roman" w:cs="Helvetica"/>
          <w:color w:val="373737"/>
        </w:rPr>
        <w:t>cation: what can we ask the public to do? What are we going to communicate to the public? How do we open up public awareness and address issues at the public’s level? Are there examples we can use in place now (like “don’t drip and drive”, caulk disposal after remodel/deconstruction, consumer purchasing choice, PCB free purchasing, the “repurposing” industry and potential for resale of older PCB-containing materials.</w:t>
      </w:r>
    </w:p>
    <w:p w:rsidR="00E02370" w:rsidRDefault="006F1436" w:rsidP="00E02370">
      <w:pPr>
        <w:pStyle w:val="ListParagraph"/>
        <w:numPr>
          <w:ilvl w:val="0"/>
          <w:numId w:val="3"/>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BMPs around legacy PCBs like transformers, clean up sites, caulks and balasts</w:t>
      </w:r>
    </w:p>
    <w:p w:rsidR="006F1436" w:rsidRDefault="006F1436" w:rsidP="00E02370">
      <w:pPr>
        <w:pStyle w:val="ListParagraph"/>
        <w:numPr>
          <w:ilvl w:val="0"/>
          <w:numId w:val="3"/>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LID Ordinance: education of landscapers and paving companies, invite Washington Stormwater Center, City of Spokane as a presenter (Discussed as a breakout session then decided have an invited speaker on this topic).</w:t>
      </w:r>
    </w:p>
    <w:p w:rsidR="006F1436" w:rsidRDefault="006F1436" w:rsidP="00E02370">
      <w:pPr>
        <w:pStyle w:val="ListParagraph"/>
        <w:numPr>
          <w:ilvl w:val="0"/>
          <w:numId w:val="3"/>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Existing BMPs that are used for other pollutants but could have benefit for PCB source reduction</w:t>
      </w:r>
    </w:p>
    <w:p w:rsidR="006F1436" w:rsidRDefault="006F1436" w:rsidP="00E02370">
      <w:pPr>
        <w:pStyle w:val="ListParagraph"/>
        <w:numPr>
          <w:ilvl w:val="0"/>
          <w:numId w:val="3"/>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Break out by source or contribution</w:t>
      </w:r>
    </w:p>
    <w:p w:rsidR="006F1436" w:rsidRDefault="006F1436" w:rsidP="00E02370">
      <w:pPr>
        <w:pStyle w:val="ListParagraph"/>
        <w:numPr>
          <w:ilvl w:val="0"/>
          <w:numId w:val="3"/>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Implementation of BMPs</w:t>
      </w:r>
    </w:p>
    <w:p w:rsidR="006F1436" w:rsidRDefault="006F1436" w:rsidP="00E02370">
      <w:pPr>
        <w:pStyle w:val="ListParagraph"/>
        <w:numPr>
          <w:ilvl w:val="0"/>
          <w:numId w:val="3"/>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NPDES breakout and value of Toxics Management Plans for BMP identification and development</w:t>
      </w:r>
    </w:p>
    <w:p w:rsidR="006F1436" w:rsidRDefault="006F1436" w:rsidP="00E02370">
      <w:pPr>
        <w:pStyle w:val="ListParagraph"/>
        <w:numPr>
          <w:ilvl w:val="0"/>
          <w:numId w:val="3"/>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Legacy PCBs and clean ups along the river</w:t>
      </w:r>
    </w:p>
    <w:p w:rsidR="00834E86" w:rsidRDefault="00834E86" w:rsidP="00834E86">
      <w:pPr>
        <w:pStyle w:val="ListParagraph"/>
        <w:shd w:val="clear" w:color="auto" w:fill="FFFFFF"/>
        <w:spacing w:before="100" w:beforeAutospacing="1" w:after="100" w:afterAutospacing="1" w:line="240" w:lineRule="auto"/>
        <w:rPr>
          <w:rFonts w:eastAsia="Times New Roman" w:cs="Helvetica"/>
          <w:color w:val="373737"/>
        </w:rPr>
      </w:pPr>
    </w:p>
    <w:p w:rsidR="00834E86" w:rsidRPr="00E0288A" w:rsidRDefault="00834E86" w:rsidP="00E0288A">
      <w:pPr>
        <w:pStyle w:val="ListParagraph"/>
        <w:numPr>
          <w:ilvl w:val="0"/>
          <w:numId w:val="1"/>
        </w:numPr>
        <w:spacing w:before="100" w:beforeAutospacing="1" w:after="100" w:afterAutospacing="1" w:line="240" w:lineRule="auto"/>
        <w:rPr>
          <w:rFonts w:eastAsia="Times New Roman" w:cs="Helvetica"/>
          <w:b/>
          <w:color w:val="373737"/>
        </w:rPr>
      </w:pPr>
      <w:r w:rsidRPr="00E0288A">
        <w:rPr>
          <w:rFonts w:eastAsia="Times New Roman" w:cs="Helvetica"/>
          <w:b/>
          <w:color w:val="373737"/>
        </w:rPr>
        <w:t xml:space="preserve">Discussion about evaluating </w:t>
      </w:r>
      <w:r w:rsidRPr="00E0288A">
        <w:rPr>
          <w:rFonts w:eastAsia="Times New Roman" w:cs="Helvetica"/>
          <w:b/>
          <w:color w:val="373737"/>
        </w:rPr>
        <w:t>the BMP (use, effectiveness, cost, control options, potential loading reduction)</w:t>
      </w:r>
    </w:p>
    <w:p w:rsidR="00834E86" w:rsidRDefault="00834E86" w:rsidP="00834E86">
      <w:pPr>
        <w:spacing w:before="100" w:beforeAutospacing="1" w:after="100" w:afterAutospacing="1" w:line="240" w:lineRule="auto"/>
        <w:rPr>
          <w:rFonts w:eastAsia="Times New Roman" w:cs="Helvetica"/>
          <w:color w:val="373737"/>
        </w:rPr>
      </w:pPr>
      <w:r>
        <w:rPr>
          <w:rFonts w:eastAsia="Times New Roman" w:cs="Helvetica"/>
          <w:color w:val="373737"/>
        </w:rPr>
        <w:t>BMPs could be broken into categories for evaluation purposes. (LimnoTech intends to present BMPs in categories). Criteria that could be considered for BMP evaluation include:</w:t>
      </w:r>
    </w:p>
    <w:p w:rsidR="00834E86" w:rsidRDefault="00834E86" w:rsidP="00834E86">
      <w:pPr>
        <w:pStyle w:val="ListParagraph"/>
        <w:numPr>
          <w:ilvl w:val="0"/>
          <w:numId w:val="4"/>
        </w:numPr>
        <w:spacing w:before="100" w:beforeAutospacing="1" w:after="100" w:afterAutospacing="1" w:line="240" w:lineRule="auto"/>
        <w:rPr>
          <w:rFonts w:eastAsia="Times New Roman" w:cs="Helvetica"/>
          <w:color w:val="373737"/>
        </w:rPr>
      </w:pPr>
      <w:r>
        <w:rPr>
          <w:rFonts w:eastAsia="Times New Roman" w:cs="Helvetica"/>
          <w:color w:val="373737"/>
        </w:rPr>
        <w:t>Cost (capital, operating)</w:t>
      </w:r>
    </w:p>
    <w:p w:rsidR="00834E86" w:rsidRDefault="00834E86" w:rsidP="00834E86">
      <w:pPr>
        <w:pStyle w:val="ListParagraph"/>
        <w:numPr>
          <w:ilvl w:val="0"/>
          <w:numId w:val="4"/>
        </w:numPr>
        <w:spacing w:before="100" w:beforeAutospacing="1" w:after="100" w:afterAutospacing="1" w:line="240" w:lineRule="auto"/>
        <w:rPr>
          <w:rFonts w:eastAsia="Times New Roman" w:cs="Helvetica"/>
          <w:color w:val="373737"/>
        </w:rPr>
      </w:pPr>
      <w:r>
        <w:rPr>
          <w:rFonts w:eastAsia="Times New Roman" w:cs="Helvetica"/>
          <w:color w:val="373737"/>
        </w:rPr>
        <w:t>Effectiveness</w:t>
      </w:r>
    </w:p>
    <w:p w:rsidR="00834E86" w:rsidRDefault="00834E86" w:rsidP="00834E86">
      <w:pPr>
        <w:pStyle w:val="ListParagraph"/>
        <w:numPr>
          <w:ilvl w:val="0"/>
          <w:numId w:val="4"/>
        </w:numPr>
        <w:spacing w:before="100" w:beforeAutospacing="1" w:after="100" w:afterAutospacing="1" w:line="240" w:lineRule="auto"/>
        <w:rPr>
          <w:rFonts w:eastAsia="Times New Roman" w:cs="Helvetica"/>
          <w:color w:val="373737"/>
        </w:rPr>
      </w:pPr>
      <w:r>
        <w:rPr>
          <w:rFonts w:eastAsia="Times New Roman" w:cs="Helvetica"/>
          <w:color w:val="373737"/>
        </w:rPr>
        <w:t>Impact on controlling the source</w:t>
      </w:r>
    </w:p>
    <w:p w:rsidR="00834E86" w:rsidRDefault="00834E86" w:rsidP="00834E86">
      <w:pPr>
        <w:pStyle w:val="ListParagraph"/>
        <w:numPr>
          <w:ilvl w:val="0"/>
          <w:numId w:val="4"/>
        </w:numPr>
        <w:spacing w:before="100" w:beforeAutospacing="1" w:after="100" w:afterAutospacing="1" w:line="240" w:lineRule="auto"/>
        <w:rPr>
          <w:rFonts w:eastAsia="Times New Roman" w:cs="Helvetica"/>
          <w:color w:val="373737"/>
        </w:rPr>
      </w:pPr>
      <w:r>
        <w:rPr>
          <w:rFonts w:eastAsia="Times New Roman" w:cs="Helvetica"/>
          <w:color w:val="373737"/>
        </w:rPr>
        <w:t>Feasibility</w:t>
      </w:r>
    </w:p>
    <w:p w:rsidR="00834E86" w:rsidRDefault="00834E86" w:rsidP="00834E86">
      <w:pPr>
        <w:pStyle w:val="ListParagraph"/>
        <w:numPr>
          <w:ilvl w:val="1"/>
          <w:numId w:val="4"/>
        </w:numPr>
        <w:spacing w:before="100" w:beforeAutospacing="1" w:after="100" w:afterAutospacing="1" w:line="240" w:lineRule="auto"/>
        <w:rPr>
          <w:rFonts w:eastAsia="Times New Roman" w:cs="Helvetica"/>
          <w:color w:val="373737"/>
        </w:rPr>
      </w:pPr>
      <w:r>
        <w:rPr>
          <w:rFonts w:eastAsia="Times New Roman" w:cs="Helvetica"/>
          <w:color w:val="373737"/>
        </w:rPr>
        <w:t>Responsibility for implementation</w:t>
      </w:r>
    </w:p>
    <w:p w:rsidR="00834E86" w:rsidRDefault="00834E86" w:rsidP="00834E86">
      <w:pPr>
        <w:pStyle w:val="ListParagraph"/>
        <w:numPr>
          <w:ilvl w:val="1"/>
          <w:numId w:val="4"/>
        </w:numPr>
        <w:spacing w:before="100" w:beforeAutospacing="1" w:after="100" w:afterAutospacing="1" w:line="240" w:lineRule="auto"/>
        <w:rPr>
          <w:rFonts w:eastAsia="Times New Roman" w:cs="Helvetica"/>
          <w:color w:val="373737"/>
        </w:rPr>
      </w:pPr>
      <w:r>
        <w:rPr>
          <w:rFonts w:eastAsia="Times New Roman" w:cs="Helvetica"/>
          <w:color w:val="373737"/>
        </w:rPr>
        <w:t>Ease of implementation</w:t>
      </w:r>
    </w:p>
    <w:p w:rsidR="00834E86" w:rsidRDefault="00834E86" w:rsidP="00834E86">
      <w:pPr>
        <w:pStyle w:val="ListParagraph"/>
        <w:numPr>
          <w:ilvl w:val="0"/>
          <w:numId w:val="4"/>
        </w:numPr>
        <w:spacing w:before="100" w:beforeAutospacing="1" w:after="100" w:afterAutospacing="1" w:line="240" w:lineRule="auto"/>
        <w:rPr>
          <w:rFonts w:eastAsia="Times New Roman" w:cs="Helvetica"/>
          <w:color w:val="373737"/>
        </w:rPr>
      </w:pPr>
      <w:r>
        <w:rPr>
          <w:rFonts w:eastAsia="Times New Roman" w:cs="Helvetica"/>
          <w:color w:val="373737"/>
        </w:rPr>
        <w:t>Maintenance of the BMP</w:t>
      </w:r>
    </w:p>
    <w:p w:rsidR="00277847" w:rsidRPr="00834E86" w:rsidRDefault="00834E86" w:rsidP="00277847">
      <w:pPr>
        <w:pStyle w:val="ListParagraph"/>
        <w:numPr>
          <w:ilvl w:val="0"/>
          <w:numId w:val="4"/>
        </w:numPr>
        <w:spacing w:before="100" w:beforeAutospacing="1" w:after="100" w:afterAutospacing="1" w:line="240" w:lineRule="auto"/>
        <w:rPr>
          <w:rFonts w:eastAsia="Times New Roman" w:cs="Helvetica"/>
          <w:color w:val="373737"/>
        </w:rPr>
      </w:pPr>
      <w:r>
        <w:rPr>
          <w:rFonts w:eastAsia="Times New Roman" w:cs="Helvetica"/>
          <w:color w:val="373737"/>
        </w:rPr>
        <w:t xml:space="preserve">Monitoring – what does that involve? </w:t>
      </w:r>
      <w:r w:rsidR="00277847">
        <w:rPr>
          <w:rFonts w:eastAsia="Times New Roman" w:cs="Helvetica"/>
          <w:color w:val="373737"/>
        </w:rPr>
        <w:t>NPS BMPs are “fuzzy” with respect to effectiveness data.</w:t>
      </w:r>
    </w:p>
    <w:p w:rsidR="00834E86" w:rsidRDefault="00834E86" w:rsidP="00834E86">
      <w:pPr>
        <w:pStyle w:val="ListParagraph"/>
        <w:numPr>
          <w:ilvl w:val="0"/>
          <w:numId w:val="4"/>
        </w:numPr>
        <w:spacing w:before="100" w:beforeAutospacing="1" w:after="100" w:afterAutospacing="1" w:line="240" w:lineRule="auto"/>
        <w:rPr>
          <w:rFonts w:eastAsia="Times New Roman" w:cs="Helvetica"/>
          <w:color w:val="373737"/>
        </w:rPr>
      </w:pPr>
    </w:p>
    <w:p w:rsidR="00277847" w:rsidRDefault="00277847" w:rsidP="00834E86">
      <w:pPr>
        <w:pStyle w:val="ListParagraph"/>
        <w:numPr>
          <w:ilvl w:val="0"/>
          <w:numId w:val="4"/>
        </w:numPr>
        <w:spacing w:before="100" w:beforeAutospacing="1" w:after="100" w:afterAutospacing="1" w:line="240" w:lineRule="auto"/>
        <w:rPr>
          <w:rFonts w:eastAsia="Times New Roman" w:cs="Helvetica"/>
          <w:color w:val="373737"/>
        </w:rPr>
      </w:pPr>
      <w:r>
        <w:rPr>
          <w:rFonts w:eastAsia="Times New Roman" w:cs="Helvetica"/>
          <w:color w:val="373737"/>
        </w:rPr>
        <w:t>Enforcement and enforceability</w:t>
      </w:r>
    </w:p>
    <w:p w:rsidR="00834E86" w:rsidRDefault="00834E86" w:rsidP="00834E86">
      <w:pPr>
        <w:pStyle w:val="ListParagraph"/>
        <w:numPr>
          <w:ilvl w:val="0"/>
          <w:numId w:val="4"/>
        </w:numPr>
        <w:spacing w:before="100" w:beforeAutospacing="1" w:after="100" w:afterAutospacing="1" w:line="240" w:lineRule="auto"/>
        <w:rPr>
          <w:rFonts w:eastAsia="Times New Roman" w:cs="Helvetica"/>
          <w:color w:val="373737"/>
        </w:rPr>
      </w:pPr>
      <w:r>
        <w:rPr>
          <w:rFonts w:eastAsia="Times New Roman" w:cs="Helvetica"/>
          <w:color w:val="373737"/>
        </w:rPr>
        <w:t>Is there an existing BMP that overlaps and can be used? (and vice versa, does the BMP have an overlapping side benefit?)</w:t>
      </w:r>
    </w:p>
    <w:p w:rsidR="00834E86" w:rsidRDefault="00834E86" w:rsidP="00834E86">
      <w:pPr>
        <w:pStyle w:val="ListParagraph"/>
        <w:numPr>
          <w:ilvl w:val="0"/>
          <w:numId w:val="4"/>
        </w:numPr>
        <w:spacing w:before="100" w:beforeAutospacing="1" w:after="100" w:afterAutospacing="1" w:line="240" w:lineRule="auto"/>
        <w:rPr>
          <w:rFonts w:eastAsia="Times New Roman" w:cs="Helvetica"/>
          <w:color w:val="373737"/>
        </w:rPr>
      </w:pPr>
      <w:r>
        <w:rPr>
          <w:rFonts w:eastAsia="Times New Roman" w:cs="Helvetica"/>
          <w:color w:val="373737"/>
        </w:rPr>
        <w:t xml:space="preserve">If a clean up site, is there a responsible party? A clean up plan in place and being implemented?  Do the clean up standards affect ability to achieve the water quality standard? </w:t>
      </w:r>
      <w:r w:rsidR="00277847">
        <w:rPr>
          <w:rFonts w:eastAsia="Times New Roman" w:cs="Helvetica"/>
          <w:color w:val="373737"/>
        </w:rPr>
        <w:t xml:space="preserve"> i.e. PCBs in sediment contributing to a water column concentration and level at which bioconcentration is a concern.</w:t>
      </w:r>
    </w:p>
    <w:p w:rsidR="00EE12E2" w:rsidRPr="00E0288A" w:rsidRDefault="00EE12E2" w:rsidP="00E0288A">
      <w:pPr>
        <w:pStyle w:val="ListParagraph"/>
        <w:numPr>
          <w:ilvl w:val="0"/>
          <w:numId w:val="1"/>
        </w:numPr>
        <w:shd w:val="clear" w:color="auto" w:fill="FFFFFF"/>
        <w:spacing w:before="100" w:beforeAutospacing="1" w:after="100" w:afterAutospacing="1" w:line="240" w:lineRule="auto"/>
        <w:rPr>
          <w:rFonts w:eastAsia="Times New Roman" w:cs="Helvetica"/>
          <w:b/>
          <w:color w:val="373737"/>
        </w:rPr>
      </w:pPr>
      <w:r w:rsidRPr="00E0288A">
        <w:rPr>
          <w:rFonts w:eastAsia="Times New Roman" w:cs="Helvetica"/>
          <w:b/>
          <w:color w:val="373737"/>
        </w:rPr>
        <w:t xml:space="preserve">Review BMP ideas, select an </w:t>
      </w:r>
      <w:r w:rsidRPr="00E0288A">
        <w:rPr>
          <w:rFonts w:eastAsia="Times New Roman" w:cs="Helvetica"/>
          <w:b/>
          <w:i/>
          <w:iCs/>
          <w:color w:val="373737"/>
        </w:rPr>
        <w:t>example idea</w:t>
      </w:r>
      <w:r w:rsidRPr="00E0288A">
        <w:rPr>
          <w:rFonts w:eastAsia="Times New Roman" w:cs="Helvetica"/>
          <w:b/>
          <w:color w:val="373737"/>
        </w:rPr>
        <w:t xml:space="preserve"> to define the review process:</w:t>
      </w:r>
    </w:p>
    <w:p w:rsidR="00277847" w:rsidRDefault="00277847" w:rsidP="00277847">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The workgroup used caulk as a discussion example. The complexity of the BMP evaluation immediately became clear.</w:t>
      </w:r>
    </w:p>
    <w:p w:rsidR="00277847" w:rsidRDefault="00277847" w:rsidP="00277847">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Discussion Notes about old caulk in buildings: how do we manage – assume a local ordinance is in place. How do we quantify the scope of the issue, the potential loading. How do we evaluate effectiveness: by number of actions, by mass PCB removed from system, by environmental signal?</w:t>
      </w:r>
    </w:p>
    <w:p w:rsidR="00277847" w:rsidRDefault="00277847" w:rsidP="00277847">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lastRenderedPageBreak/>
        <w:t xml:space="preserve">Determining the scope of the issue: timeframe and age of buildings are important. How much loading is there? Can we follow the SF bay Model and make best guess estimates? </w:t>
      </w:r>
    </w:p>
    <w:p w:rsidR="00277847" w:rsidRDefault="00277847" w:rsidP="00277847">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Discussion about understanding the BMP scope to be legacy vs. newly generated PCB.</w:t>
      </w:r>
    </w:p>
    <w:p w:rsidR="00277847" w:rsidRDefault="00277847" w:rsidP="00277847">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Assuming that, consideration of building interior vs. exterior and potential for exposure to water during demolition.</w:t>
      </w:r>
    </w:p>
    <w:p w:rsidR="00277847" w:rsidRDefault="00277847" w:rsidP="00277847">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 xml:space="preserve">We have in place, or can develop BMPs for </w:t>
      </w:r>
    </w:p>
    <w:p w:rsidR="00277847" w:rsidRDefault="00277847" w:rsidP="00277847">
      <w:pPr>
        <w:pStyle w:val="ListParagraph"/>
        <w:numPr>
          <w:ilvl w:val="0"/>
          <w:numId w:val="5"/>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Federal and state regulations</w:t>
      </w:r>
    </w:p>
    <w:p w:rsidR="00277847" w:rsidRDefault="00277847" w:rsidP="00277847">
      <w:pPr>
        <w:pStyle w:val="ListParagraph"/>
        <w:numPr>
          <w:ilvl w:val="0"/>
          <w:numId w:val="5"/>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Local ordinances</w:t>
      </w:r>
    </w:p>
    <w:p w:rsidR="00277847" w:rsidRDefault="00277847" w:rsidP="00277847">
      <w:pPr>
        <w:pStyle w:val="ListParagraph"/>
        <w:numPr>
          <w:ilvl w:val="0"/>
          <w:numId w:val="5"/>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On the ground practice and implementation</w:t>
      </w:r>
    </w:p>
    <w:p w:rsidR="00277847" w:rsidRDefault="00277847" w:rsidP="00277847">
      <w:pPr>
        <w:pStyle w:val="ListParagraph"/>
        <w:numPr>
          <w:ilvl w:val="0"/>
          <w:numId w:val="5"/>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Public education</w:t>
      </w:r>
    </w:p>
    <w:p w:rsidR="00277847" w:rsidRDefault="00277847" w:rsidP="00277847">
      <w:pPr>
        <w:pStyle w:val="ListParagraph"/>
        <w:numPr>
          <w:ilvl w:val="0"/>
          <w:numId w:val="5"/>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Advantages and disadvantages of doing a particular BMP?</w:t>
      </w:r>
    </w:p>
    <w:p w:rsidR="00277847" w:rsidRDefault="00277847" w:rsidP="00277847">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Assuming BMPs are established and implemented, how do we evaluate if it is working? Need to establish a baseline (what did SF do)? Can we evaluate prospectively in products?</w:t>
      </w:r>
    </w:p>
    <w:p w:rsidR="00277847" w:rsidRPr="00277847" w:rsidRDefault="00277847" w:rsidP="00E0288A">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Tangential discussion about Tacoma finding of PCB in caulk material in road construction and asphalt sealant, and what is used near the river/bridges.</w:t>
      </w:r>
    </w:p>
    <w:p w:rsidR="00EE12E2" w:rsidRPr="00E0288A" w:rsidRDefault="004E07A4" w:rsidP="00E0288A">
      <w:pPr>
        <w:pStyle w:val="ListParagraph"/>
        <w:numPr>
          <w:ilvl w:val="0"/>
          <w:numId w:val="1"/>
        </w:numPr>
        <w:shd w:val="clear" w:color="auto" w:fill="FFFFFF"/>
        <w:spacing w:before="100" w:beforeAutospacing="1" w:line="240" w:lineRule="auto"/>
        <w:rPr>
          <w:rFonts w:eastAsia="Times New Roman" w:cs="Helvetica"/>
          <w:b/>
          <w:color w:val="373737"/>
        </w:rPr>
      </w:pPr>
      <w:r w:rsidRPr="00E0288A">
        <w:rPr>
          <w:rFonts w:eastAsia="Times New Roman" w:cs="Helvetica"/>
          <w:b/>
          <w:color w:val="373737"/>
        </w:rPr>
        <w:t>Path Forward and Action Item</w:t>
      </w:r>
    </w:p>
    <w:p w:rsidR="004E07A4" w:rsidRDefault="004E07A4" w:rsidP="00EE12E2">
      <w:pPr>
        <w:shd w:val="clear" w:color="auto" w:fill="FFFFFF"/>
        <w:spacing w:before="100" w:beforeAutospacing="1" w:line="240" w:lineRule="auto"/>
        <w:rPr>
          <w:rFonts w:eastAsia="Times New Roman" w:cs="Helvetica"/>
          <w:color w:val="373737"/>
        </w:rPr>
      </w:pPr>
      <w:r>
        <w:rPr>
          <w:rFonts w:eastAsia="Times New Roman" w:cs="Helvetica"/>
          <w:color w:val="373737"/>
        </w:rPr>
        <w:t xml:space="preserve">The BMP focus group will work in coordination with LimnoTech, providing information and serving as a sounding board as LimnoTech moves forward with the process. </w:t>
      </w:r>
    </w:p>
    <w:p w:rsidR="004E07A4" w:rsidRDefault="004E07A4" w:rsidP="00EE12E2">
      <w:pPr>
        <w:shd w:val="clear" w:color="auto" w:fill="FFFFFF"/>
        <w:spacing w:before="100" w:beforeAutospacing="1" w:line="240" w:lineRule="auto"/>
        <w:rPr>
          <w:rFonts w:eastAsia="Times New Roman" w:cs="Helvetica"/>
          <w:color w:val="373737"/>
        </w:rPr>
      </w:pPr>
      <w:r>
        <w:rPr>
          <w:rFonts w:eastAsia="Times New Roman" w:cs="Helvetica"/>
          <w:color w:val="373737"/>
        </w:rPr>
        <w:t>Action Items:</w:t>
      </w:r>
    </w:p>
    <w:p w:rsidR="004E07A4" w:rsidRDefault="004E07A4" w:rsidP="00EE12E2">
      <w:pPr>
        <w:shd w:val="clear" w:color="auto" w:fill="FFFFFF"/>
        <w:spacing w:before="100" w:beforeAutospacing="1" w:line="240" w:lineRule="auto"/>
        <w:rPr>
          <w:rFonts w:eastAsia="Times New Roman" w:cs="Helvetica"/>
          <w:color w:val="373737"/>
        </w:rPr>
      </w:pPr>
      <w:r>
        <w:rPr>
          <w:rFonts w:eastAsia="Times New Roman" w:cs="Helvetica"/>
          <w:i/>
          <w:color w:val="373737"/>
        </w:rPr>
        <w:t xml:space="preserve">Immediate – </w:t>
      </w:r>
      <w:r>
        <w:rPr>
          <w:rFonts w:eastAsia="Times New Roman" w:cs="Helvetica"/>
          <w:i/>
          <w:color w:val="373737"/>
        </w:rPr>
        <w:tab/>
      </w:r>
      <w:r>
        <w:rPr>
          <w:rFonts w:eastAsia="Times New Roman" w:cs="Helvetica"/>
          <w:color w:val="373737"/>
        </w:rPr>
        <w:t>Kat to provide Adriane with a contact for the BAWCA as potential workshop speaker.</w:t>
      </w:r>
    </w:p>
    <w:p w:rsidR="004E07A4" w:rsidRDefault="004E07A4" w:rsidP="004E07A4">
      <w:pPr>
        <w:shd w:val="clear" w:color="auto" w:fill="FFFFFF"/>
        <w:spacing w:before="100" w:beforeAutospacing="1" w:line="240" w:lineRule="auto"/>
        <w:ind w:left="1440"/>
        <w:rPr>
          <w:rFonts w:eastAsia="Times New Roman" w:cs="Helvetica"/>
          <w:color w:val="373737"/>
        </w:rPr>
      </w:pPr>
      <w:r>
        <w:rPr>
          <w:rFonts w:eastAsia="Times New Roman" w:cs="Helvetica"/>
          <w:color w:val="373737"/>
        </w:rPr>
        <w:t>Mike to as Marcia Davis if she can present at the workshop the City of Spokane LID experience.</w:t>
      </w:r>
    </w:p>
    <w:p w:rsidR="004E07A4" w:rsidRDefault="004E07A4" w:rsidP="004E07A4">
      <w:pPr>
        <w:shd w:val="clear" w:color="auto" w:fill="FFFFFF"/>
        <w:spacing w:before="100" w:beforeAutospacing="1" w:line="240" w:lineRule="auto"/>
        <w:ind w:left="1440"/>
        <w:rPr>
          <w:rFonts w:eastAsia="Times New Roman" w:cs="Helvetica"/>
          <w:color w:val="373737"/>
        </w:rPr>
      </w:pPr>
      <w:r>
        <w:rPr>
          <w:rFonts w:eastAsia="Times New Roman" w:cs="Helvetica"/>
          <w:color w:val="373737"/>
        </w:rPr>
        <w:t>Adriane to submit Doodle Poll to schedule the next BMP Focus Group meeting second week of January 2016.</w:t>
      </w:r>
      <w:r w:rsidR="004C6F35">
        <w:rPr>
          <w:rFonts w:eastAsia="Times New Roman" w:cs="Helvetica"/>
          <w:color w:val="373737"/>
        </w:rPr>
        <w:t xml:space="preserve"> (COMPLETE)</w:t>
      </w:r>
    </w:p>
    <w:p w:rsidR="004E07A4" w:rsidRDefault="004E07A4" w:rsidP="004E07A4">
      <w:pPr>
        <w:shd w:val="clear" w:color="auto" w:fill="FFFFFF"/>
        <w:spacing w:before="100" w:beforeAutospacing="1" w:line="240" w:lineRule="auto"/>
        <w:rPr>
          <w:rFonts w:eastAsia="Times New Roman" w:cs="Helvetica"/>
          <w:color w:val="373737"/>
        </w:rPr>
      </w:pPr>
      <w:r w:rsidRPr="004E07A4">
        <w:rPr>
          <w:rFonts w:eastAsia="Times New Roman" w:cs="Helvetica"/>
          <w:i/>
          <w:color w:val="373737"/>
        </w:rPr>
        <w:t>Before next meeting</w:t>
      </w:r>
      <w:r>
        <w:rPr>
          <w:rFonts w:eastAsia="Times New Roman" w:cs="Helvetica"/>
          <w:color w:val="373737"/>
        </w:rPr>
        <w:t xml:space="preserve"> - Dave to send ideas for potential BMP breakout sessions</w:t>
      </w:r>
    </w:p>
    <w:p w:rsidR="004C6F35" w:rsidRDefault="004C6F35" w:rsidP="004E07A4">
      <w:pPr>
        <w:shd w:val="clear" w:color="auto" w:fill="FFFFFF"/>
        <w:spacing w:before="100" w:beforeAutospacing="1" w:line="240" w:lineRule="auto"/>
        <w:rPr>
          <w:rFonts w:eastAsia="Times New Roman" w:cs="Helvetica"/>
          <w:color w:val="373737"/>
        </w:rPr>
      </w:pPr>
      <w:r>
        <w:rPr>
          <w:rFonts w:eastAsia="Times New Roman" w:cs="Helvetica"/>
          <w:i/>
          <w:color w:val="373737"/>
        </w:rPr>
        <w:t xml:space="preserve">Other – </w:t>
      </w:r>
      <w:r>
        <w:rPr>
          <w:rFonts w:eastAsia="Times New Roman" w:cs="Helvetica"/>
          <w:color w:val="373737"/>
        </w:rPr>
        <w:t>Adriane to talk with Andy Dunau about Spokane River Forum and possibility of a BMP session/public education piece.</w:t>
      </w:r>
    </w:p>
    <w:p w:rsidR="004C6F35" w:rsidRDefault="004C6F35" w:rsidP="004E07A4">
      <w:pPr>
        <w:shd w:val="clear" w:color="auto" w:fill="FFFFFF"/>
        <w:spacing w:before="100" w:beforeAutospacing="1" w:line="240" w:lineRule="auto"/>
        <w:rPr>
          <w:rFonts w:eastAsia="Times New Roman" w:cs="Helvetica"/>
          <w:color w:val="373737"/>
        </w:rPr>
      </w:pPr>
    </w:p>
    <w:p w:rsidR="004C6F35" w:rsidRPr="004C6F35" w:rsidRDefault="004C6F35" w:rsidP="004E07A4">
      <w:pPr>
        <w:shd w:val="clear" w:color="auto" w:fill="FFFFFF"/>
        <w:spacing w:before="100" w:beforeAutospacing="1" w:line="240" w:lineRule="auto"/>
        <w:rPr>
          <w:rFonts w:eastAsia="Times New Roman" w:cs="Helvetica"/>
          <w:color w:val="373737"/>
        </w:rPr>
      </w:pPr>
    </w:p>
    <w:p w:rsidR="004E07A4" w:rsidRPr="004E07A4" w:rsidRDefault="004E07A4" w:rsidP="00EE12E2">
      <w:pPr>
        <w:shd w:val="clear" w:color="auto" w:fill="FFFFFF"/>
        <w:spacing w:before="100" w:beforeAutospacing="1" w:line="240" w:lineRule="auto"/>
        <w:rPr>
          <w:rFonts w:eastAsia="Times New Roman" w:cs="Helvetica"/>
          <w:color w:val="373737"/>
        </w:rPr>
      </w:pPr>
      <w:r>
        <w:rPr>
          <w:rFonts w:eastAsia="Times New Roman" w:cs="Helvetica"/>
          <w:color w:val="373737"/>
        </w:rPr>
        <w:tab/>
      </w:r>
      <w:r>
        <w:rPr>
          <w:rFonts w:eastAsia="Times New Roman" w:cs="Helvetica"/>
          <w:color w:val="373737"/>
        </w:rPr>
        <w:tab/>
      </w:r>
    </w:p>
    <w:p w:rsidR="00EE12E2" w:rsidRDefault="00EE12E2" w:rsidP="00EE12E2">
      <w:pPr>
        <w:spacing w:after="0"/>
      </w:pPr>
    </w:p>
    <w:sectPr w:rsidR="00EE12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88A" w:rsidRDefault="00E0288A" w:rsidP="00E0288A">
      <w:pPr>
        <w:spacing w:after="0" w:line="240" w:lineRule="auto"/>
      </w:pPr>
      <w:r>
        <w:separator/>
      </w:r>
    </w:p>
  </w:endnote>
  <w:endnote w:type="continuationSeparator" w:id="0">
    <w:p w:rsidR="00E0288A" w:rsidRDefault="00E0288A" w:rsidP="00E0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A" w:rsidRDefault="00E028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382458"/>
      <w:docPartObj>
        <w:docPartGallery w:val="Page Numbers (Bottom of Page)"/>
        <w:docPartUnique/>
      </w:docPartObj>
    </w:sdtPr>
    <w:sdtEndPr>
      <w:rPr>
        <w:noProof/>
      </w:rPr>
    </w:sdtEndPr>
    <w:sdtContent>
      <w:bookmarkStart w:id="0" w:name="_GoBack" w:displacedByCustomXml="prev"/>
      <w:bookmarkEnd w:id="0" w:displacedByCustomXml="prev"/>
      <w:p w:rsidR="00E0288A" w:rsidRDefault="00E0288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E0288A" w:rsidRDefault="00E028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A" w:rsidRDefault="00E02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88A" w:rsidRDefault="00E0288A" w:rsidP="00E0288A">
      <w:pPr>
        <w:spacing w:after="0" w:line="240" w:lineRule="auto"/>
      </w:pPr>
      <w:r>
        <w:separator/>
      </w:r>
    </w:p>
  </w:footnote>
  <w:footnote w:type="continuationSeparator" w:id="0">
    <w:p w:rsidR="00E0288A" w:rsidRDefault="00E0288A" w:rsidP="00E02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A" w:rsidRDefault="00E02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A" w:rsidRDefault="00E028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A" w:rsidRDefault="00E02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820C6"/>
    <w:multiLevelType w:val="hybridMultilevel"/>
    <w:tmpl w:val="11E25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E1E02"/>
    <w:multiLevelType w:val="multilevel"/>
    <w:tmpl w:val="AFD64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B488C"/>
    <w:multiLevelType w:val="multilevel"/>
    <w:tmpl w:val="D92CE4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B851AB8"/>
    <w:multiLevelType w:val="hybridMultilevel"/>
    <w:tmpl w:val="70DA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F6955"/>
    <w:multiLevelType w:val="hybridMultilevel"/>
    <w:tmpl w:val="54A6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E2"/>
    <w:rsid w:val="00277847"/>
    <w:rsid w:val="004C6F35"/>
    <w:rsid w:val="004E07A4"/>
    <w:rsid w:val="006F1436"/>
    <w:rsid w:val="00834E86"/>
    <w:rsid w:val="00C95DFB"/>
    <w:rsid w:val="00E02370"/>
    <w:rsid w:val="00E0288A"/>
    <w:rsid w:val="00EE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4FD0C-AC62-44D3-B586-9DB2A4FD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12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12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2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12E2"/>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EE12E2"/>
    <w:rPr>
      <w:i/>
      <w:iCs/>
    </w:rPr>
  </w:style>
  <w:style w:type="paragraph" w:styleId="NormalWeb">
    <w:name w:val="Normal (Web)"/>
    <w:basedOn w:val="Normal"/>
    <w:uiPriority w:val="99"/>
    <w:semiHidden/>
    <w:unhideWhenUsed/>
    <w:rsid w:val="00EE12E2"/>
    <w:pPr>
      <w:spacing w:before="100" w:beforeAutospacing="1" w:after="39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2370"/>
    <w:pPr>
      <w:ind w:left="720"/>
      <w:contextualSpacing/>
    </w:pPr>
  </w:style>
  <w:style w:type="character" w:styleId="Hyperlink">
    <w:name w:val="Hyperlink"/>
    <w:basedOn w:val="DefaultParagraphFont"/>
    <w:uiPriority w:val="99"/>
    <w:unhideWhenUsed/>
    <w:rsid w:val="006F1436"/>
    <w:rPr>
      <w:color w:val="0563C1" w:themeColor="hyperlink"/>
      <w:u w:val="single"/>
    </w:rPr>
  </w:style>
  <w:style w:type="paragraph" w:styleId="Header">
    <w:name w:val="header"/>
    <w:basedOn w:val="Normal"/>
    <w:link w:val="HeaderChar"/>
    <w:uiPriority w:val="99"/>
    <w:unhideWhenUsed/>
    <w:rsid w:val="00E0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88A"/>
  </w:style>
  <w:style w:type="paragraph" w:styleId="Footer">
    <w:name w:val="footer"/>
    <w:basedOn w:val="Normal"/>
    <w:link w:val="FooterChar"/>
    <w:uiPriority w:val="99"/>
    <w:unhideWhenUsed/>
    <w:rsid w:val="00E0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480">
      <w:bodyDiv w:val="1"/>
      <w:marLeft w:val="0"/>
      <w:marRight w:val="0"/>
      <w:marTop w:val="0"/>
      <w:marBottom w:val="0"/>
      <w:divBdr>
        <w:top w:val="none" w:sz="0" w:space="0" w:color="auto"/>
        <w:left w:val="none" w:sz="0" w:space="0" w:color="auto"/>
        <w:bottom w:val="none" w:sz="0" w:space="0" w:color="auto"/>
        <w:right w:val="none" w:sz="0" w:space="0" w:color="auto"/>
      </w:divBdr>
      <w:divsChild>
        <w:div w:id="193075513">
          <w:marLeft w:val="0"/>
          <w:marRight w:val="0"/>
          <w:marTop w:val="480"/>
          <w:marBottom w:val="480"/>
          <w:divBdr>
            <w:top w:val="none" w:sz="0" w:space="0" w:color="auto"/>
            <w:left w:val="none" w:sz="0" w:space="0" w:color="auto"/>
            <w:bottom w:val="none" w:sz="0" w:space="0" w:color="auto"/>
            <w:right w:val="none" w:sz="0" w:space="0" w:color="auto"/>
          </w:divBdr>
          <w:divsChild>
            <w:div w:id="1813059973">
              <w:marLeft w:val="0"/>
              <w:marRight w:val="0"/>
              <w:marTop w:val="0"/>
              <w:marBottom w:val="0"/>
              <w:divBdr>
                <w:top w:val="none" w:sz="0" w:space="0" w:color="auto"/>
                <w:left w:val="none" w:sz="0" w:space="0" w:color="auto"/>
                <w:bottom w:val="none" w:sz="0" w:space="0" w:color="auto"/>
                <w:right w:val="none" w:sz="0" w:space="0" w:color="auto"/>
              </w:divBdr>
              <w:divsChild>
                <w:div w:id="1384209077">
                  <w:marLeft w:val="0"/>
                  <w:marRight w:val="-26"/>
                  <w:marTop w:val="0"/>
                  <w:marBottom w:val="0"/>
                  <w:divBdr>
                    <w:top w:val="none" w:sz="0" w:space="0" w:color="auto"/>
                    <w:left w:val="none" w:sz="0" w:space="0" w:color="auto"/>
                    <w:bottom w:val="none" w:sz="0" w:space="0" w:color="auto"/>
                    <w:right w:val="none" w:sz="0" w:space="0" w:color="auto"/>
                  </w:divBdr>
                  <w:divsChild>
                    <w:div w:id="1210608499">
                      <w:marLeft w:val="7"/>
                      <w:marRight w:val="34"/>
                      <w:marTop w:val="0"/>
                      <w:marBottom w:val="0"/>
                      <w:divBdr>
                        <w:top w:val="none" w:sz="0" w:space="0" w:color="auto"/>
                        <w:left w:val="none" w:sz="0" w:space="0" w:color="auto"/>
                        <w:bottom w:val="none" w:sz="0" w:space="0" w:color="auto"/>
                        <w:right w:val="none" w:sz="0" w:space="0" w:color="auto"/>
                      </w:divBdr>
                      <w:divsChild>
                        <w:div w:id="1030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ttf.org/wp-content/uploads/2012/02/Conceptual-Models.x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rttf.org/wp-content/uploads/2014/05/SRRTTF_ConceptualModelMemo_2013_Nov14.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Borgias, Adriane P. (ECY)</dc:creator>
  <cp:keywords/>
  <dc:description/>
  <cp:lastModifiedBy>Borgias, Adriane P. (ECY)</cp:lastModifiedBy>
  <cp:revision>1</cp:revision>
  <dcterms:created xsi:type="dcterms:W3CDTF">2015-12-04T22:36:00Z</dcterms:created>
  <dcterms:modified xsi:type="dcterms:W3CDTF">2015-12-04T23:55:00Z</dcterms:modified>
</cp:coreProperties>
</file>