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9C" w:rsidRDefault="00701FBE" w:rsidP="00E2049C">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DRAFT 04/13/2016</w:t>
      </w:r>
      <w:bookmarkStart w:id="0" w:name="_GoBack"/>
      <w:bookmarkEnd w:id="0"/>
    </w:p>
    <w:p w:rsidR="00E2049C" w:rsidRDefault="00E2049C" w:rsidP="00E2049C">
      <w:pPr>
        <w:pStyle w:val="Heading1"/>
        <w:rPr>
          <w:rFonts w:eastAsia="Times New Roman"/>
        </w:rPr>
      </w:pPr>
      <w:r>
        <w:rPr>
          <w:rFonts w:eastAsia="Times New Roman"/>
        </w:rPr>
        <w:t xml:space="preserve">SRRTTF Data Management Workgroup </w:t>
      </w:r>
    </w:p>
    <w:p w:rsidR="00E2049C" w:rsidRDefault="00E2049C" w:rsidP="00E2049C">
      <w:pPr>
        <w:pStyle w:val="Heading1"/>
        <w:rPr>
          <w:rFonts w:eastAsia="Times New Roman"/>
        </w:rPr>
      </w:pPr>
      <w:r>
        <w:rPr>
          <w:rFonts w:eastAsia="Times New Roman"/>
        </w:rPr>
        <w:t xml:space="preserve">Recommendation Regarding Data Management </w:t>
      </w:r>
    </w:p>
    <w:p w:rsidR="00E2049C" w:rsidRPr="00E2049C" w:rsidRDefault="00E2049C" w:rsidP="00E2049C">
      <w:pPr>
        <w:shd w:val="clear" w:color="auto" w:fill="FFFFFF"/>
        <w:spacing w:before="100" w:beforeAutospacing="1" w:after="100" w:afterAutospacing="1" w:line="240" w:lineRule="auto"/>
        <w:rPr>
          <w:rFonts w:eastAsia="Times New Roman" w:cs="Helvetica"/>
          <w:b/>
        </w:rPr>
      </w:pPr>
      <w:r w:rsidRPr="00E2049C">
        <w:rPr>
          <w:rFonts w:eastAsia="Times New Roman" w:cs="Helvetica"/>
          <w:b/>
        </w:rPr>
        <w:t>Options discussed</w:t>
      </w:r>
    </w:p>
    <w:p w:rsidR="00E2049C" w:rsidRDefault="00E2049C" w:rsidP="00E2049C">
      <w:pPr>
        <w:pStyle w:val="ListParagraph"/>
        <w:numPr>
          <w:ilvl w:val="0"/>
          <w:numId w:val="2"/>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Task Force does not manage data (Task Force or other data).</w:t>
      </w:r>
    </w:p>
    <w:p w:rsidR="00E2049C" w:rsidRDefault="00E2049C" w:rsidP="00E2049C">
      <w:pPr>
        <w:shd w:val="clear" w:color="auto" w:fill="FFFFFF"/>
        <w:spacing w:before="100" w:beforeAutospacing="1" w:after="100" w:afterAutospacing="1" w:line="240" w:lineRule="auto"/>
        <w:ind w:left="720"/>
        <w:rPr>
          <w:rFonts w:eastAsia="Times New Roman" w:cs="Helvetica"/>
          <w:color w:val="373737"/>
        </w:rPr>
      </w:pPr>
      <w:r>
        <w:rPr>
          <w:rFonts w:eastAsia="Times New Roman" w:cs="Helvetica"/>
          <w:color w:val="373737"/>
        </w:rPr>
        <w:t>Ecology will continue to maintain EIM for Task Force data collected under a QAPP. The pros are that it is a legacy system and will continue to be maintained by Ecology. There is currently no cost for this option. (Typically Ecology requires grantees to enter data into EIM, however, and this is a potential future cost.) The cons are that the EIM does not do a good job of managing QA/QC data. Also lack of resources by Ecology to do or facilitate data entry has been a problem in the past.</w:t>
      </w:r>
    </w:p>
    <w:p w:rsidR="00E2049C" w:rsidRDefault="00E2049C" w:rsidP="00E2049C">
      <w:pPr>
        <w:shd w:val="clear" w:color="auto" w:fill="FFFFFF"/>
        <w:spacing w:before="100" w:beforeAutospacing="1" w:after="100" w:afterAutospacing="1" w:line="240" w:lineRule="auto"/>
        <w:ind w:left="720"/>
        <w:rPr>
          <w:rFonts w:eastAsia="Times New Roman" w:cs="Helvetica"/>
          <w:color w:val="373737"/>
        </w:rPr>
      </w:pPr>
      <w:r>
        <w:rPr>
          <w:rFonts w:eastAsia="Times New Roman" w:cs="Helvetica"/>
          <w:color w:val="373737"/>
        </w:rPr>
        <w:t xml:space="preserve">Not all of the data from the permittees is in EIM or the permits database. The PCB Discharge Monitoring Reports (DMRs) for example are in pdf form. Not all dischargers report their PCB data on the same basis. </w:t>
      </w:r>
    </w:p>
    <w:p w:rsidR="00E2049C" w:rsidRDefault="00E2049C" w:rsidP="00E2049C">
      <w:pPr>
        <w:pStyle w:val="ListParagraph"/>
        <w:numPr>
          <w:ilvl w:val="0"/>
          <w:numId w:val="2"/>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Task Force member manages</w:t>
      </w:r>
    </w:p>
    <w:p w:rsidR="00E2049C" w:rsidRDefault="00E2049C" w:rsidP="00E2049C">
      <w:pPr>
        <w:shd w:val="clear" w:color="auto" w:fill="FFFFFF"/>
        <w:spacing w:before="100" w:beforeAutospacing="1" w:after="100" w:afterAutospacing="1" w:line="240" w:lineRule="auto"/>
        <w:ind w:left="720"/>
        <w:rPr>
          <w:rFonts w:eastAsia="Times New Roman" w:cs="Helvetica"/>
          <w:color w:val="373737"/>
        </w:rPr>
      </w:pPr>
      <w:r>
        <w:rPr>
          <w:rFonts w:eastAsia="Times New Roman" w:cs="Helvetica"/>
          <w:color w:val="373737"/>
        </w:rPr>
        <w:t>In this scenario a member of the Task Force member manages the data on behalf of the Task Force. This could be an in-kind contribution of labor or it could involve an agreement, such as a staff loan or a contract with ACE, to compensate the member. The pros for this approach is that the workload ebb and flow can be managed. A Task Force member would most likely be knowledgeable about the characteristics of the data. The cons are that it could be difficult identifying a member organization that could volunteer and be accepted to the Task Force.</w:t>
      </w:r>
    </w:p>
    <w:p w:rsidR="00E2049C" w:rsidRDefault="00E2049C" w:rsidP="00E2049C">
      <w:pPr>
        <w:pStyle w:val="ListParagraph"/>
        <w:numPr>
          <w:ilvl w:val="0"/>
          <w:numId w:val="2"/>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ACE hires someone to do the work</w:t>
      </w:r>
    </w:p>
    <w:p w:rsidR="00E2049C" w:rsidRDefault="00E2049C" w:rsidP="00E2049C">
      <w:pPr>
        <w:shd w:val="clear" w:color="auto" w:fill="FFFFFF"/>
        <w:spacing w:before="100" w:beforeAutospacing="1" w:after="100" w:afterAutospacing="1" w:line="240" w:lineRule="auto"/>
        <w:ind w:left="720"/>
        <w:rPr>
          <w:rFonts w:eastAsia="Times New Roman" w:cs="Helvetica"/>
          <w:color w:val="373737"/>
        </w:rPr>
      </w:pPr>
      <w:r>
        <w:rPr>
          <w:rFonts w:eastAsia="Times New Roman" w:cs="Helvetica"/>
          <w:color w:val="373737"/>
        </w:rPr>
        <w:t>In this scenario, ACE would have staff on payroll to manage the data. This has not been done before and would substantially change how ACE operates. No pros were identified and this was not discussed further.</w:t>
      </w:r>
    </w:p>
    <w:p w:rsidR="00E2049C" w:rsidRDefault="00E2049C" w:rsidP="00E2049C">
      <w:pPr>
        <w:pStyle w:val="ListParagraph"/>
        <w:numPr>
          <w:ilvl w:val="0"/>
          <w:numId w:val="2"/>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ACE contracts the work</w:t>
      </w:r>
      <w:r>
        <w:rPr>
          <w:rFonts w:eastAsia="Times New Roman" w:cs="Helvetica"/>
          <w:color w:val="373737"/>
        </w:rPr>
        <w:t xml:space="preserve"> (</w:t>
      </w:r>
      <w:r w:rsidRPr="00E2049C">
        <w:rPr>
          <w:rFonts w:eastAsia="Times New Roman" w:cs="Helvetica"/>
          <w:b/>
          <w:color w:val="373737"/>
        </w:rPr>
        <w:t>preferred</w:t>
      </w:r>
      <w:r>
        <w:rPr>
          <w:rFonts w:eastAsia="Times New Roman" w:cs="Helvetica"/>
          <w:color w:val="373737"/>
        </w:rPr>
        <w:t>)</w:t>
      </w:r>
    </w:p>
    <w:p w:rsidR="00E2049C" w:rsidRDefault="00E2049C" w:rsidP="00E2049C">
      <w:pPr>
        <w:shd w:val="clear" w:color="auto" w:fill="FFFFFF"/>
        <w:spacing w:before="100" w:beforeAutospacing="1" w:after="100" w:afterAutospacing="1" w:line="240" w:lineRule="auto"/>
        <w:ind w:left="720"/>
        <w:rPr>
          <w:rFonts w:eastAsia="Times New Roman" w:cs="Helvetica"/>
          <w:color w:val="373737"/>
        </w:rPr>
      </w:pPr>
      <w:r>
        <w:rPr>
          <w:rFonts w:eastAsia="Times New Roman" w:cs="Helvetica"/>
          <w:color w:val="373737"/>
        </w:rPr>
        <w:t xml:space="preserve">In this scenario, ACE would contract with a vendor to provide the services, similar to the way the Task Force technical work is currently managed. </w:t>
      </w:r>
    </w:p>
    <w:p w:rsidR="00E2049C" w:rsidRDefault="00E2049C" w:rsidP="00E2049C">
      <w:pPr>
        <w:shd w:val="clear" w:color="auto" w:fill="FFFFFF"/>
        <w:spacing w:before="100" w:beforeAutospacing="1" w:after="100" w:afterAutospacing="1" w:line="240" w:lineRule="auto"/>
        <w:ind w:left="720"/>
        <w:rPr>
          <w:rFonts w:eastAsia="Times New Roman" w:cs="Helvetica"/>
          <w:color w:val="373737"/>
        </w:rPr>
      </w:pPr>
      <w:r>
        <w:rPr>
          <w:rFonts w:eastAsia="Times New Roman" w:cs="Helvetica"/>
          <w:color w:val="373737"/>
        </w:rPr>
        <w:t xml:space="preserve">The pros are that the ebb and flow of data entry could be managed. Also, data would be managed by a single entity. The cons are that the pool of contractors is limited as the contractor would need to understand the characteristics of the data. </w:t>
      </w:r>
    </w:p>
    <w:p w:rsidR="00E2049C" w:rsidRDefault="00E2049C">
      <w:pPr>
        <w:rPr>
          <w:rFonts w:eastAsia="Times New Roman" w:cs="Helvetica"/>
          <w:color w:val="373737"/>
        </w:rPr>
      </w:pPr>
      <w:r>
        <w:rPr>
          <w:rFonts w:eastAsia="Times New Roman" w:cs="Helvetica"/>
          <w:color w:val="373737"/>
        </w:rPr>
        <w:br w:type="page"/>
      </w:r>
    </w:p>
    <w:p w:rsidR="00E2049C" w:rsidRDefault="00E2049C" w:rsidP="00E2049C">
      <w:pPr>
        <w:shd w:val="clear" w:color="auto" w:fill="FFFFFF"/>
        <w:spacing w:before="100" w:beforeAutospacing="1" w:after="100" w:afterAutospacing="1" w:line="240" w:lineRule="auto"/>
        <w:rPr>
          <w:rFonts w:eastAsia="Times New Roman" w:cs="Helvetica"/>
          <w:b/>
          <w:color w:val="373737"/>
        </w:rPr>
      </w:pPr>
      <w:r>
        <w:rPr>
          <w:rFonts w:eastAsia="Times New Roman" w:cs="Helvetica"/>
          <w:b/>
          <w:color w:val="373737"/>
        </w:rPr>
        <w:lastRenderedPageBreak/>
        <w:t xml:space="preserve">Recommendation:  </w:t>
      </w:r>
    </w:p>
    <w:p w:rsidR="00E2049C" w:rsidRDefault="00E2049C" w:rsidP="00E2049C">
      <w:p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 xml:space="preserve">The Data Management Workgroup recommends </w:t>
      </w:r>
      <w:r>
        <w:rPr>
          <w:rFonts w:eastAsia="Times New Roman" w:cs="Helvetica"/>
          <w:color w:val="373737"/>
        </w:rPr>
        <w:t>the following:</w:t>
      </w:r>
    </w:p>
    <w:p w:rsidR="00E2049C" w:rsidRDefault="00E2049C" w:rsidP="00E2049C">
      <w:pPr>
        <w:pStyle w:val="ListParagraph"/>
        <w:numPr>
          <w:ilvl w:val="0"/>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ACE manage a contract pilot project with the DRBC database which would result in:</w:t>
      </w:r>
    </w:p>
    <w:p w:rsidR="00E2049C" w:rsidRDefault="00E2049C" w:rsidP="00E2049C">
      <w:pPr>
        <w:pStyle w:val="ListParagraph"/>
        <w:numPr>
          <w:ilvl w:val="1"/>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An assessment of the usability of the database for managing Task Force information</w:t>
      </w:r>
    </w:p>
    <w:p w:rsidR="00E2049C" w:rsidRDefault="00E2049C" w:rsidP="00E2049C">
      <w:pPr>
        <w:pStyle w:val="ListParagraph"/>
        <w:numPr>
          <w:ilvl w:val="1"/>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An assessment of the usability of the database for managing historical information</w:t>
      </w:r>
    </w:p>
    <w:p w:rsidR="00E2049C" w:rsidRDefault="00E2049C" w:rsidP="00E2049C">
      <w:pPr>
        <w:pStyle w:val="ListParagraph"/>
        <w:numPr>
          <w:ilvl w:val="1"/>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An evaluation and recommendation of the suitability of the DRBC database for the SRRTTF, taking into consideration previously identified database options (EIM, EQUIS, and custom Access systems).</w:t>
      </w:r>
    </w:p>
    <w:p w:rsidR="00E2049C" w:rsidRDefault="00E2049C" w:rsidP="00E2049C">
      <w:pPr>
        <w:pStyle w:val="ListParagraph"/>
        <w:numPr>
          <w:ilvl w:val="1"/>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A set of recommended changes to the DRBC database to meet SRRTTF needs.</w:t>
      </w:r>
    </w:p>
    <w:p w:rsidR="00E2049C" w:rsidRDefault="00E2049C" w:rsidP="00E2049C">
      <w:pPr>
        <w:pStyle w:val="ListParagraph"/>
        <w:numPr>
          <w:ilvl w:val="1"/>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A list of specifications to be used for scoping and procurement purposes.</w:t>
      </w:r>
    </w:p>
    <w:p w:rsidR="00E2049C" w:rsidRDefault="00E2049C" w:rsidP="00E2049C">
      <w:pPr>
        <w:pStyle w:val="ListParagraph"/>
        <w:numPr>
          <w:ilvl w:val="0"/>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For the long term ACE manage a contractor that would</w:t>
      </w:r>
    </w:p>
    <w:p w:rsidR="00E2049C" w:rsidRDefault="00E2049C" w:rsidP="00E2049C">
      <w:pPr>
        <w:pStyle w:val="ListParagraph"/>
        <w:numPr>
          <w:ilvl w:val="1"/>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Obtain the selected database (DRBC or other if DRBC is not suitable)</w:t>
      </w:r>
    </w:p>
    <w:p w:rsidR="00E2049C" w:rsidRDefault="00E2049C" w:rsidP="00E2049C">
      <w:pPr>
        <w:pStyle w:val="ListParagraph"/>
        <w:numPr>
          <w:ilvl w:val="1"/>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Gather data needed for input into the database.</w:t>
      </w:r>
    </w:p>
    <w:p w:rsidR="00E2049C" w:rsidRDefault="00E2049C" w:rsidP="00E2049C">
      <w:pPr>
        <w:pStyle w:val="ListParagraph"/>
        <w:numPr>
          <w:ilvl w:val="1"/>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Perform data quality checks prior to data entry and qualify data as needed.</w:t>
      </w:r>
    </w:p>
    <w:p w:rsidR="00E2049C" w:rsidRPr="00E2049C" w:rsidRDefault="00701FBE" w:rsidP="00E2049C">
      <w:pPr>
        <w:pStyle w:val="ListParagraph"/>
        <w:numPr>
          <w:ilvl w:val="1"/>
          <w:numId w:val="3"/>
        </w:numPr>
        <w:shd w:val="clear" w:color="auto" w:fill="FFFFFF"/>
        <w:spacing w:before="100" w:beforeAutospacing="1" w:after="100" w:afterAutospacing="1" w:line="240" w:lineRule="auto"/>
        <w:rPr>
          <w:rFonts w:eastAsia="Times New Roman" w:cs="Helvetica"/>
          <w:color w:val="373737"/>
        </w:rPr>
      </w:pPr>
      <w:r>
        <w:rPr>
          <w:rFonts w:eastAsia="Times New Roman" w:cs="Helvetica"/>
          <w:color w:val="373737"/>
        </w:rPr>
        <w:t xml:space="preserve">Enter data into the system. </w:t>
      </w:r>
    </w:p>
    <w:p w:rsidR="00E2049C" w:rsidRDefault="00E2049C" w:rsidP="00E2049C">
      <w:pPr>
        <w:shd w:val="clear" w:color="auto" w:fill="FFFFFF"/>
        <w:spacing w:before="100" w:beforeAutospacing="1" w:after="100" w:afterAutospacing="1" w:line="240" w:lineRule="auto"/>
        <w:ind w:left="720"/>
        <w:rPr>
          <w:rFonts w:eastAsia="Times New Roman" w:cs="Helvetica"/>
          <w:color w:val="373737"/>
        </w:rPr>
      </w:pPr>
    </w:p>
    <w:p w:rsidR="00B7275C" w:rsidRDefault="00B7275C"/>
    <w:sectPr w:rsidR="00B7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69B2"/>
    <w:multiLevelType w:val="hybridMultilevel"/>
    <w:tmpl w:val="B81EE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C31DA"/>
    <w:multiLevelType w:val="hybridMultilevel"/>
    <w:tmpl w:val="D86C3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252BF"/>
    <w:multiLevelType w:val="multilevel"/>
    <w:tmpl w:val="48463234"/>
    <w:lvl w:ilvl="0">
      <w:start w:val="1"/>
      <w:numFmt w:val="decimal"/>
      <w:lvlText w:val="%1."/>
      <w:lvlJc w:val="left"/>
      <w:pPr>
        <w:tabs>
          <w:tab w:val="num" w:pos="226"/>
        </w:tabs>
        <w:ind w:left="226" w:hanging="360"/>
      </w:pPr>
    </w:lvl>
    <w:lvl w:ilvl="1">
      <w:start w:val="1"/>
      <w:numFmt w:val="upperLetter"/>
      <w:lvlText w:val="%2."/>
      <w:lvlJc w:val="left"/>
      <w:pPr>
        <w:tabs>
          <w:tab w:val="num" w:pos="946"/>
        </w:tabs>
        <w:ind w:left="946" w:hanging="360"/>
      </w:pPr>
    </w:lvl>
    <w:lvl w:ilvl="2" w:tentative="1">
      <w:start w:val="1"/>
      <w:numFmt w:val="decimal"/>
      <w:lvlText w:val="%3."/>
      <w:lvlJc w:val="left"/>
      <w:pPr>
        <w:tabs>
          <w:tab w:val="num" w:pos="1666"/>
        </w:tabs>
        <w:ind w:left="1666" w:hanging="360"/>
      </w:pPr>
    </w:lvl>
    <w:lvl w:ilvl="3" w:tentative="1">
      <w:start w:val="1"/>
      <w:numFmt w:val="decimal"/>
      <w:lvlText w:val="%4."/>
      <w:lvlJc w:val="left"/>
      <w:pPr>
        <w:tabs>
          <w:tab w:val="num" w:pos="2386"/>
        </w:tabs>
        <w:ind w:left="2386" w:hanging="360"/>
      </w:pPr>
    </w:lvl>
    <w:lvl w:ilvl="4" w:tentative="1">
      <w:start w:val="1"/>
      <w:numFmt w:val="decimal"/>
      <w:lvlText w:val="%5."/>
      <w:lvlJc w:val="left"/>
      <w:pPr>
        <w:tabs>
          <w:tab w:val="num" w:pos="3106"/>
        </w:tabs>
        <w:ind w:left="3106" w:hanging="360"/>
      </w:pPr>
    </w:lvl>
    <w:lvl w:ilvl="5" w:tentative="1">
      <w:start w:val="1"/>
      <w:numFmt w:val="decimal"/>
      <w:lvlText w:val="%6."/>
      <w:lvlJc w:val="left"/>
      <w:pPr>
        <w:tabs>
          <w:tab w:val="num" w:pos="3826"/>
        </w:tabs>
        <w:ind w:left="3826" w:hanging="360"/>
      </w:pPr>
    </w:lvl>
    <w:lvl w:ilvl="6" w:tentative="1">
      <w:start w:val="1"/>
      <w:numFmt w:val="decimal"/>
      <w:lvlText w:val="%7."/>
      <w:lvlJc w:val="left"/>
      <w:pPr>
        <w:tabs>
          <w:tab w:val="num" w:pos="4546"/>
        </w:tabs>
        <w:ind w:left="4546" w:hanging="360"/>
      </w:pPr>
    </w:lvl>
    <w:lvl w:ilvl="7" w:tentative="1">
      <w:start w:val="1"/>
      <w:numFmt w:val="decimal"/>
      <w:lvlText w:val="%8."/>
      <w:lvlJc w:val="left"/>
      <w:pPr>
        <w:tabs>
          <w:tab w:val="num" w:pos="5266"/>
        </w:tabs>
        <w:ind w:left="5266" w:hanging="360"/>
      </w:pPr>
    </w:lvl>
    <w:lvl w:ilvl="8" w:tentative="1">
      <w:start w:val="1"/>
      <w:numFmt w:val="decimal"/>
      <w:lvlText w:val="%9."/>
      <w:lvlJc w:val="left"/>
      <w:pPr>
        <w:tabs>
          <w:tab w:val="num" w:pos="5986"/>
        </w:tabs>
        <w:ind w:left="5986"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9C"/>
    <w:rsid w:val="00701FBE"/>
    <w:rsid w:val="00B7275C"/>
    <w:rsid w:val="00E2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35951-510C-48D7-AFDB-C77E8B35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9C"/>
  </w:style>
  <w:style w:type="paragraph" w:styleId="Heading1">
    <w:name w:val="heading 1"/>
    <w:basedOn w:val="Normal"/>
    <w:next w:val="Normal"/>
    <w:link w:val="Heading1Char"/>
    <w:uiPriority w:val="9"/>
    <w:qFormat/>
    <w:rsid w:val="00E20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9C"/>
    <w:pPr>
      <w:ind w:left="720"/>
      <w:contextualSpacing/>
    </w:pPr>
  </w:style>
  <w:style w:type="character" w:customStyle="1" w:styleId="Heading1Char">
    <w:name w:val="Heading 1 Char"/>
    <w:basedOn w:val="DefaultParagraphFont"/>
    <w:link w:val="Heading1"/>
    <w:uiPriority w:val="9"/>
    <w:rsid w:val="00E2049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Borgias, Adriane P. (ECY)</dc:creator>
  <cp:keywords/>
  <dc:description/>
  <cp:lastModifiedBy>Borgias, Adriane P. (ECY)</cp:lastModifiedBy>
  <cp:revision>1</cp:revision>
  <dcterms:created xsi:type="dcterms:W3CDTF">2016-04-19T23:34:00Z</dcterms:created>
  <dcterms:modified xsi:type="dcterms:W3CDTF">2016-04-19T23:46:00Z</dcterms:modified>
</cp:coreProperties>
</file>