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29" w:rsidRDefault="007D5445">
      <w:r>
        <w:t>Dr. Rodenburg</w:t>
      </w:r>
    </w:p>
    <w:p w:rsidR="007D5445" w:rsidRDefault="007D5445"/>
    <w:p w:rsidR="007D5445" w:rsidRDefault="007D5445">
      <w:r>
        <w:t xml:space="preserve">As a follow-up to our March 22 workshop, the Spokane River Regional Toxics Task Force is interested in receiving a proposal from you to perform pattern analyses to help assess sources contributing to PCB concentrations in the Spokane River. </w:t>
      </w:r>
      <w:r w:rsidR="00AB34A3">
        <w:t>We learned at</w:t>
      </w:r>
      <w:r>
        <w:t xml:space="preserve"> the workshop that the types and detail of the analyses you could </w:t>
      </w:r>
      <w:r w:rsidR="00145718">
        <w:t xml:space="preserve">perform depended on the amount of data available. To address that issue, </w:t>
      </w:r>
      <w:r>
        <w:t xml:space="preserve">we have prepared a memorandum documenting the available Method 1668 data for the Spokane River, as well as concentrations in wastewater, stormwater, and groundwater discharging to the River. </w:t>
      </w:r>
      <w:r w:rsidR="00F962D4">
        <w:t xml:space="preserve">Note that, at this time, we are focusing on the water column and are not evaluating fish tissue </w:t>
      </w:r>
      <w:r w:rsidR="004C4D60">
        <w:t>concentrations.</w:t>
      </w:r>
    </w:p>
    <w:p w:rsidR="00145718" w:rsidRDefault="00145718">
      <w:r>
        <w:t>The types of questions we are interested in having answered include:</w:t>
      </w:r>
    </w:p>
    <w:p w:rsidR="00F962D4" w:rsidRDefault="00F962D4" w:rsidP="00F962D4">
      <w:pPr>
        <w:pStyle w:val="ListParagraph"/>
        <w:numPr>
          <w:ilvl w:val="0"/>
          <w:numId w:val="1"/>
        </w:numPr>
      </w:pPr>
      <w:r>
        <w:t>What can be said about the ultimate origin (e.g. legacy sources, inadvertently produced PCBs) of PCBs in the Spokane River?</w:t>
      </w:r>
    </w:p>
    <w:p w:rsidR="004C4D60" w:rsidRDefault="004C4D60" w:rsidP="004C4D60">
      <w:pPr>
        <w:pStyle w:val="ListParagraph"/>
        <w:numPr>
          <w:ilvl w:val="0"/>
          <w:numId w:val="1"/>
        </w:numPr>
      </w:pPr>
      <w:r>
        <w:t xml:space="preserve">Does the nature of the source (or the PCB signature/signal) change as one </w:t>
      </w:r>
      <w:proofErr w:type="gramStart"/>
      <w:r>
        <w:t>moves</w:t>
      </w:r>
      <w:proofErr w:type="gramEnd"/>
      <w:r>
        <w:t xml:space="preserve"> downstream?</w:t>
      </w:r>
    </w:p>
    <w:p w:rsidR="004C4D60" w:rsidRDefault="009A1238" w:rsidP="004C4D60">
      <w:pPr>
        <w:pStyle w:val="ListParagraph"/>
        <w:numPr>
          <w:ilvl w:val="0"/>
          <w:numId w:val="1"/>
        </w:numPr>
      </w:pPr>
      <w:r>
        <w:t xml:space="preserve">Can you draw any conclusions regarding relative importance of </w:t>
      </w:r>
      <w:r w:rsidR="004C4D60">
        <w:t>(1) storm water, (2) groundwater, and (3) wastewater effluent (industrial and municipal)</w:t>
      </w:r>
      <w:r>
        <w:t xml:space="preserve"> as contributors to observed Spokane River concentrations?</w:t>
      </w:r>
    </w:p>
    <w:p w:rsidR="004C4D60" w:rsidRDefault="004C4D60" w:rsidP="004C4D60">
      <w:pPr>
        <w:pStyle w:val="ListParagraph"/>
        <w:numPr>
          <w:ilvl w:val="0"/>
          <w:numId w:val="1"/>
        </w:numPr>
      </w:pPr>
      <w:r>
        <w:t xml:space="preserve">Can the handful (three in the Spokane River, two in Latah Creek) of anomalously high river PCB </w:t>
      </w:r>
      <w:proofErr w:type="gramStart"/>
      <w:r>
        <w:t>concentrations</w:t>
      </w:r>
      <w:proofErr w:type="gramEnd"/>
      <w:r>
        <w:t xml:space="preserve"> observed during patchy wet weather during the 2014 synoptic survey be linked to wet weather sources?</w:t>
      </w:r>
    </w:p>
    <w:p w:rsidR="00145718" w:rsidRDefault="00FC14ED" w:rsidP="00FC14ED">
      <w:pPr>
        <w:pStyle w:val="ListParagraph"/>
        <w:numPr>
          <w:ilvl w:val="0"/>
          <w:numId w:val="1"/>
        </w:numPr>
      </w:pPr>
      <w:r>
        <w:t xml:space="preserve">Does the contaminated groundwater </w:t>
      </w:r>
      <w:r w:rsidRPr="00FC14ED">
        <w:t xml:space="preserve">up-gradient </w:t>
      </w:r>
      <w:r>
        <w:t xml:space="preserve">of Kaiser show as a significant </w:t>
      </w:r>
      <w:r w:rsidRPr="00FC14ED">
        <w:t xml:space="preserve">contributor to the </w:t>
      </w:r>
      <w:r>
        <w:t>concentrations observed at Trent Ave. Bridge during the synoptic surveys?</w:t>
      </w:r>
    </w:p>
    <w:p w:rsidR="00145718" w:rsidRDefault="002728AC">
      <w:bookmarkStart w:id="0" w:name="_GoBack"/>
      <w:bookmarkEnd w:id="0"/>
      <w:r>
        <w:t xml:space="preserve">Rather than dictate a specific scope of work at this time, we would prefer to get input from you </w:t>
      </w:r>
      <w:r w:rsidR="00FA60F8">
        <w:t>regarding</w:t>
      </w:r>
      <w:r>
        <w:t xml:space="preserve"> the types of analyses you think can (or can’t) be done to address the above questions, given the available data.</w:t>
      </w:r>
      <w:r w:rsidR="00FA60F8">
        <w:t xml:space="preserve">  </w:t>
      </w:r>
    </w:p>
    <w:p w:rsidR="00FA60F8" w:rsidRDefault="00FA60F8">
      <w:r>
        <w:t xml:space="preserve">We would appreciate if you could provide a rough scope and budget for what you think is appropriate, which could serve as the starting point for a formal proposal. </w:t>
      </w:r>
      <w:r w:rsidR="004C4D60">
        <w:t xml:space="preserve">If there are multiple options, it would be helpful if you could provide a scope and budget for a couple of options as a menu from which the Task Force can select. </w:t>
      </w:r>
      <w:r>
        <w:t>If you have questions or need additional information prior to doing this, don’t hesitate to ask.  Thank you.</w:t>
      </w:r>
    </w:p>
    <w:sectPr w:rsidR="00FA60F8" w:rsidSect="00B04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5085"/>
    <w:multiLevelType w:val="hybridMultilevel"/>
    <w:tmpl w:val="67D8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829"/>
    <w:rsid w:val="00022B05"/>
    <w:rsid w:val="00145718"/>
    <w:rsid w:val="001864C3"/>
    <w:rsid w:val="002728AC"/>
    <w:rsid w:val="00357198"/>
    <w:rsid w:val="004C4D60"/>
    <w:rsid w:val="007D5445"/>
    <w:rsid w:val="009A1238"/>
    <w:rsid w:val="00A11829"/>
    <w:rsid w:val="00AB34A3"/>
    <w:rsid w:val="00AB7390"/>
    <w:rsid w:val="00B04D39"/>
    <w:rsid w:val="00D0581E"/>
    <w:rsid w:val="00DD1D11"/>
    <w:rsid w:val="00F45076"/>
    <w:rsid w:val="00F962D4"/>
    <w:rsid w:val="00FA60F8"/>
    <w:rsid w:val="00FC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2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D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62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2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2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2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2D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Dilks</dc:creator>
  <cp:lastModifiedBy>Kara Whitman</cp:lastModifiedBy>
  <cp:revision>2</cp:revision>
  <dcterms:created xsi:type="dcterms:W3CDTF">2016-05-03T21:49:00Z</dcterms:created>
  <dcterms:modified xsi:type="dcterms:W3CDTF">2016-05-03T21:49:00Z</dcterms:modified>
</cp:coreProperties>
</file>