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2A" w:rsidRDefault="00744D2A" w:rsidP="00744D2A">
      <w:pPr>
        <w:rPr>
          <w:b/>
          <w:u w:val="single"/>
        </w:rPr>
      </w:pPr>
      <w:r w:rsidRPr="00744D2A">
        <w:rPr>
          <w:b/>
          <w:u w:val="single"/>
        </w:rPr>
        <w:t>SRRTTF Sample Naming Convention Proposal</w:t>
      </w:r>
    </w:p>
    <w:p w:rsidR="0005166B" w:rsidRPr="00D96405" w:rsidRDefault="0005166B" w:rsidP="00744D2A">
      <w:pPr>
        <w:rPr>
          <w:b/>
          <w:sz w:val="16"/>
          <w:szCs w:val="16"/>
          <w:u w:val="single"/>
        </w:rPr>
      </w:pPr>
    </w:p>
    <w:p w:rsidR="0005166B" w:rsidRDefault="0005166B" w:rsidP="00744D2A">
      <w:r w:rsidRPr="0005166B">
        <w:t>Purpose:</w:t>
      </w:r>
      <w:r>
        <w:t xml:space="preserve"> </w:t>
      </w:r>
    </w:p>
    <w:p w:rsidR="0005166B" w:rsidRDefault="0005166B" w:rsidP="00744D2A">
      <w:r>
        <w:t xml:space="preserve">Establish a sample naming convention that </w:t>
      </w:r>
    </w:p>
    <w:p w:rsidR="0005166B" w:rsidRDefault="0005166B" w:rsidP="0005166B">
      <w:pPr>
        <w:pStyle w:val="ListParagraph"/>
        <w:numPr>
          <w:ilvl w:val="0"/>
          <w:numId w:val="1"/>
        </w:numPr>
      </w:pPr>
      <w:r>
        <w:t xml:space="preserve">Can be used by the SRRTTF in data collection activities, </w:t>
      </w:r>
    </w:p>
    <w:p w:rsidR="0005166B" w:rsidRDefault="0005166B" w:rsidP="0005166B">
      <w:pPr>
        <w:pStyle w:val="ListParagraph"/>
        <w:numPr>
          <w:ilvl w:val="0"/>
          <w:numId w:val="1"/>
        </w:numPr>
      </w:pPr>
      <w:r>
        <w:t xml:space="preserve">Provide a recommendation for naming convention to other entities collecting data related to PCBs in the Spokane River Basin, and </w:t>
      </w:r>
    </w:p>
    <w:p w:rsidR="0005166B" w:rsidRDefault="0005166B" w:rsidP="0005166B">
      <w:pPr>
        <w:pStyle w:val="ListParagraph"/>
        <w:numPr>
          <w:ilvl w:val="0"/>
          <w:numId w:val="1"/>
        </w:numPr>
      </w:pPr>
      <w:r>
        <w:t>Provide a naming convention to be added to historical data entered into the SRRTTF Database.</w:t>
      </w:r>
    </w:p>
    <w:p w:rsidR="0005166B" w:rsidRPr="00D96405" w:rsidRDefault="0005166B" w:rsidP="00744D2A">
      <w:pPr>
        <w:rPr>
          <w:sz w:val="16"/>
          <w:szCs w:val="16"/>
        </w:rPr>
      </w:pPr>
    </w:p>
    <w:p w:rsidR="0005166B" w:rsidRDefault="0005166B" w:rsidP="00744D2A">
      <w:r>
        <w:t>The goals of the naming convention are to allow quick recognition of where, when, and what type of sample was collected.  It also serves to establish a way to double check that data records are correct.  For example, if the date recorded in the database is different than the one in the sample ID there is an issue that needs to be investigated.</w:t>
      </w:r>
    </w:p>
    <w:p w:rsidR="00D96405" w:rsidRPr="00D96405" w:rsidRDefault="00D96405" w:rsidP="00744D2A">
      <w:pPr>
        <w:rPr>
          <w:sz w:val="16"/>
          <w:szCs w:val="16"/>
        </w:rPr>
      </w:pPr>
    </w:p>
    <w:p w:rsidR="00D96405" w:rsidRPr="0005166B" w:rsidRDefault="00D96405" w:rsidP="00744D2A">
      <w:r>
        <w:t>Proposed Naming Convention:</w:t>
      </w:r>
    </w:p>
    <w:p w:rsidR="00744D2A" w:rsidRDefault="00744D2A" w:rsidP="00744D2A"/>
    <w:p w:rsidR="00744D2A" w:rsidRPr="00D96405" w:rsidRDefault="00744D2A" w:rsidP="00744D2A">
      <w:pPr>
        <w:rPr>
          <w:b/>
        </w:rPr>
      </w:pPr>
      <w:r w:rsidRPr="00D96405">
        <w:rPr>
          <w:b/>
        </w:rPr>
        <w:t>USGS River Mile</w:t>
      </w:r>
      <w:r w:rsidRPr="00D96405">
        <w:rPr>
          <w:b/>
        </w:rPr>
        <w:t xml:space="preserve"> or well number</w:t>
      </w:r>
      <w:r w:rsidR="0005166B" w:rsidRPr="00D96405">
        <w:rPr>
          <w:b/>
        </w:rPr>
        <w:t xml:space="preserve">   </w:t>
      </w:r>
      <w:r w:rsidRPr="00D96405">
        <w:rPr>
          <w:b/>
        </w:rPr>
        <w:t>-</w:t>
      </w:r>
      <w:r w:rsidR="0005166B" w:rsidRPr="00D96405">
        <w:rPr>
          <w:b/>
        </w:rPr>
        <w:t xml:space="preserve">   Sample Type QAQC </w:t>
      </w:r>
      <w:proofErr w:type="gramStart"/>
      <w:r w:rsidR="0005166B" w:rsidRPr="00D96405">
        <w:rPr>
          <w:b/>
        </w:rPr>
        <w:t xml:space="preserve">Code  </w:t>
      </w:r>
      <w:r w:rsidRPr="00D96405">
        <w:rPr>
          <w:b/>
        </w:rPr>
        <w:t>-</w:t>
      </w:r>
      <w:proofErr w:type="gramEnd"/>
      <w:r w:rsidR="0005166B" w:rsidRPr="00D96405">
        <w:rPr>
          <w:b/>
        </w:rPr>
        <w:t xml:space="preserve">   </w:t>
      </w:r>
      <w:r w:rsidRPr="00D96405">
        <w:rPr>
          <w:b/>
        </w:rPr>
        <w:t>Date</w:t>
      </w:r>
      <w:r w:rsidR="0005166B" w:rsidRPr="00D96405">
        <w:rPr>
          <w:b/>
        </w:rPr>
        <w:t xml:space="preserve">   -   time</w:t>
      </w:r>
    </w:p>
    <w:p w:rsidR="00744D2A" w:rsidRDefault="00744D2A" w:rsidP="00744D2A">
      <w:r>
        <w:t> </w:t>
      </w:r>
    </w:p>
    <w:p w:rsidR="00744D2A" w:rsidRDefault="00744D2A" w:rsidP="00D96405">
      <w:r>
        <w:rPr>
          <w:u w:val="single"/>
        </w:rPr>
        <w:t xml:space="preserve">USGS River Mile </w:t>
      </w:r>
      <w:r>
        <w:rPr>
          <w:u w:val="single"/>
        </w:rPr>
        <w:t>or well number</w:t>
      </w:r>
    </w:p>
    <w:p w:rsidR="00744D2A" w:rsidRDefault="00744D2A" w:rsidP="00D96405">
      <w:r>
        <w:t>River mile to the tenth of a mile or 999 if not applicable</w:t>
      </w:r>
    </w:p>
    <w:p w:rsidR="00744D2A" w:rsidRDefault="00744D2A" w:rsidP="00D96405">
      <w:r>
        <w:t>Modified USGS well numbering system</w:t>
      </w:r>
      <w:r w:rsidR="0005166B">
        <w:t xml:space="preserve"> that uses Township, Range, Section, Quarter, and Quarter/Quarter section to name wells</w:t>
      </w:r>
    </w:p>
    <w:p w:rsidR="0005166B" w:rsidRDefault="0005166B" w:rsidP="00D96405"/>
    <w:p w:rsidR="0005166B" w:rsidRPr="00D96405" w:rsidRDefault="0005166B" w:rsidP="00D96405">
      <w:pPr>
        <w:rPr>
          <w:i/>
        </w:rPr>
      </w:pPr>
      <w:r w:rsidRPr="00D96405">
        <w:rPr>
          <w:i/>
        </w:rPr>
        <w:t>Note-Latitude and Longitude will be recorded for each sample location.</w:t>
      </w:r>
    </w:p>
    <w:p w:rsidR="00744D2A" w:rsidRDefault="00744D2A" w:rsidP="00D96405">
      <w:r>
        <w:t> </w:t>
      </w:r>
    </w:p>
    <w:p w:rsidR="00744D2A" w:rsidRDefault="00744D2A" w:rsidP="00D96405">
      <w:r>
        <w:rPr>
          <w:u w:val="single"/>
        </w:rPr>
        <w:t>Sample Type</w:t>
      </w:r>
    </w:p>
    <w:p w:rsidR="00744D2A" w:rsidRDefault="00744D2A" w:rsidP="00D96405">
      <w:r>
        <w:t>River – RIV</w:t>
      </w:r>
    </w:p>
    <w:p w:rsidR="00744D2A" w:rsidRDefault="00744D2A" w:rsidP="00D96405">
      <w:r>
        <w:t>Influent - INF</w:t>
      </w:r>
    </w:p>
    <w:p w:rsidR="00744D2A" w:rsidRDefault="00744D2A" w:rsidP="00D96405">
      <w:r>
        <w:t>Effluent - EFF</w:t>
      </w:r>
    </w:p>
    <w:p w:rsidR="00744D2A" w:rsidRDefault="00744D2A" w:rsidP="00D96405">
      <w:r>
        <w:t>Storm water - STW</w:t>
      </w:r>
    </w:p>
    <w:p w:rsidR="00744D2A" w:rsidRDefault="00744D2A" w:rsidP="00D96405">
      <w:r>
        <w:t>Tissue - TIS</w:t>
      </w:r>
    </w:p>
    <w:p w:rsidR="00744D2A" w:rsidRDefault="00744D2A" w:rsidP="00D96405">
      <w:r>
        <w:t xml:space="preserve">Sediment </w:t>
      </w:r>
      <w:r>
        <w:t>–</w:t>
      </w:r>
      <w:r>
        <w:t xml:space="preserve"> SED</w:t>
      </w:r>
    </w:p>
    <w:p w:rsidR="00744D2A" w:rsidRDefault="00744D2A" w:rsidP="00D96405">
      <w:r>
        <w:t>Ground Water - GW</w:t>
      </w:r>
    </w:p>
    <w:p w:rsidR="00744D2A" w:rsidRDefault="00744D2A" w:rsidP="00D96405"/>
    <w:p w:rsidR="00744D2A" w:rsidRPr="00744D2A" w:rsidRDefault="00744D2A" w:rsidP="00D96405">
      <w:pPr>
        <w:rPr>
          <w:u w:val="single"/>
        </w:rPr>
      </w:pPr>
      <w:r w:rsidRPr="00744D2A">
        <w:rPr>
          <w:u w:val="single"/>
        </w:rPr>
        <w:t>Secondary descriptor for QAQC</w:t>
      </w:r>
    </w:p>
    <w:p w:rsidR="00744D2A" w:rsidRDefault="00744D2A" w:rsidP="00D96405">
      <w:r>
        <w:t>Travel Blank - TBL</w:t>
      </w:r>
    </w:p>
    <w:p w:rsidR="00744D2A" w:rsidRDefault="00744D2A" w:rsidP="00D96405">
      <w:r>
        <w:t>Field Blank - FBL</w:t>
      </w:r>
    </w:p>
    <w:p w:rsidR="00744D2A" w:rsidRDefault="00744D2A" w:rsidP="00D96405">
      <w:r>
        <w:t>Equipment Blank – EBL</w:t>
      </w:r>
    </w:p>
    <w:p w:rsidR="0005166B" w:rsidRDefault="0005166B" w:rsidP="00D96405">
      <w:r>
        <w:t>Duplicate - DUP</w:t>
      </w:r>
    </w:p>
    <w:p w:rsidR="00744D2A" w:rsidRDefault="00744D2A" w:rsidP="00D96405">
      <w:r>
        <w:t> </w:t>
      </w:r>
      <w:bookmarkStart w:id="0" w:name="_GoBack"/>
      <w:bookmarkEnd w:id="0"/>
    </w:p>
    <w:p w:rsidR="00744D2A" w:rsidRDefault="00744D2A" w:rsidP="00D96405">
      <w:r>
        <w:rPr>
          <w:u w:val="single"/>
        </w:rPr>
        <w:t>Date</w:t>
      </w:r>
    </w:p>
    <w:p w:rsidR="00744D2A" w:rsidRDefault="00744D2A" w:rsidP="00D96405">
      <w:r>
        <w:t>MMDDYYYY</w:t>
      </w:r>
    </w:p>
    <w:p w:rsidR="00D96405" w:rsidRDefault="00D96405" w:rsidP="00D96405"/>
    <w:p w:rsidR="00D96405" w:rsidRPr="00D96405" w:rsidRDefault="00D96405" w:rsidP="00D96405">
      <w:pPr>
        <w:rPr>
          <w:u w:val="single"/>
        </w:rPr>
      </w:pPr>
      <w:r w:rsidRPr="00D96405">
        <w:rPr>
          <w:u w:val="single"/>
        </w:rPr>
        <w:t>Time</w:t>
      </w:r>
    </w:p>
    <w:p w:rsidR="00D96405" w:rsidRDefault="00D96405" w:rsidP="00D96405">
      <w:r>
        <w:t>HHMM – 24 hour, Pacific Time</w:t>
      </w:r>
    </w:p>
    <w:p w:rsidR="00744D2A" w:rsidRDefault="00744D2A" w:rsidP="00744D2A">
      <w:r>
        <w:t> </w:t>
      </w:r>
    </w:p>
    <w:p w:rsidR="00744D2A" w:rsidRDefault="00744D2A" w:rsidP="00744D2A">
      <w:r>
        <w:t>Example</w:t>
      </w:r>
      <w:r w:rsidR="00D96405">
        <w:t>s</w:t>
      </w:r>
      <w:r>
        <w:t xml:space="preserve">: </w:t>
      </w:r>
      <w:r>
        <w:tab/>
        <w:t>RVM</w:t>
      </w:r>
      <w:r w:rsidR="0005166B">
        <w:t>18.1-RIV-05012016-1310</w:t>
      </w:r>
      <w:r>
        <w:t xml:space="preserve"> </w:t>
      </w:r>
    </w:p>
    <w:p w:rsidR="00744D2A" w:rsidRDefault="00744D2A" w:rsidP="00744D2A">
      <w:pPr>
        <w:ind w:left="720" w:firstLine="720"/>
      </w:pPr>
      <w:r>
        <w:t>RVM</w:t>
      </w:r>
      <w:r>
        <w:t>23.0-SED-04052016</w:t>
      </w:r>
      <w:r w:rsidR="0005166B">
        <w:t>-1420</w:t>
      </w:r>
    </w:p>
    <w:p w:rsidR="00744D2A" w:rsidRDefault="00744D2A" w:rsidP="00744D2A">
      <w:pPr>
        <w:ind w:left="720" w:firstLine="720"/>
      </w:pPr>
      <w:r>
        <w:t>5411R03-GWFBL-06022015</w:t>
      </w:r>
      <w:r w:rsidR="00D96405">
        <w:t>-0915</w:t>
      </w:r>
    </w:p>
    <w:sectPr w:rsidR="00744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2D3E"/>
    <w:multiLevelType w:val="hybridMultilevel"/>
    <w:tmpl w:val="BB900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2A"/>
    <w:rsid w:val="0004253E"/>
    <w:rsid w:val="0005166B"/>
    <w:rsid w:val="0008758A"/>
    <w:rsid w:val="00744D2A"/>
    <w:rsid w:val="00CB619C"/>
    <w:rsid w:val="00D9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CDC30-E38C-4E31-9E3A-5C9E367B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08758A"/>
    <w:pPr>
      <w:spacing w:before="100" w:after="100" w:line="276" w:lineRule="auto"/>
    </w:pPr>
    <w:rPr>
      <w:rFonts w:asciiTheme="minorHAnsi" w:hAnsiTheme="minorHAnsi" w:cstheme="minorBidi"/>
      <w:sz w:val="24"/>
      <w:szCs w:val="24"/>
    </w:rPr>
  </w:style>
  <w:style w:type="character" w:customStyle="1" w:styleId="ParagraphChar">
    <w:name w:val="Paragraph Char"/>
    <w:basedOn w:val="DefaultParagraphFont"/>
    <w:link w:val="Paragraph"/>
    <w:rsid w:val="0008758A"/>
    <w:rPr>
      <w:sz w:val="24"/>
      <w:szCs w:val="24"/>
    </w:rPr>
  </w:style>
  <w:style w:type="paragraph" w:styleId="BalloonText">
    <w:name w:val="Balloon Text"/>
    <w:basedOn w:val="Normal"/>
    <w:link w:val="BalloonTextChar"/>
    <w:uiPriority w:val="99"/>
    <w:semiHidden/>
    <w:unhideWhenUsed/>
    <w:rsid w:val="00051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66B"/>
    <w:rPr>
      <w:rFonts w:ascii="Segoe UI" w:hAnsi="Segoe UI" w:cs="Segoe UI"/>
      <w:sz w:val="18"/>
      <w:szCs w:val="18"/>
    </w:rPr>
  </w:style>
  <w:style w:type="paragraph" w:styleId="ListParagraph">
    <w:name w:val="List Paragraph"/>
    <w:basedOn w:val="Normal"/>
    <w:uiPriority w:val="34"/>
    <w:qFormat/>
    <w:rsid w:val="00051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Hermanson, Mike</dc:creator>
  <cp:keywords/>
  <dc:description/>
  <cp:lastModifiedBy>Hermanson, Mike</cp:lastModifiedBy>
  <cp:revision>2</cp:revision>
  <cp:lastPrinted>2016-04-20T16:21:00Z</cp:lastPrinted>
  <dcterms:created xsi:type="dcterms:W3CDTF">2016-04-20T16:14:00Z</dcterms:created>
  <dcterms:modified xsi:type="dcterms:W3CDTF">2016-04-20T21:49:00Z</dcterms:modified>
</cp:coreProperties>
</file>