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5" w:rsidRPr="00932D6C" w:rsidRDefault="00932D6C" w:rsidP="00BE44B8">
      <w:pPr>
        <w:spacing w:after="0" w:line="240" w:lineRule="auto"/>
        <w:jc w:val="center"/>
        <w:rPr>
          <w:b/>
          <w:sz w:val="40"/>
          <w:szCs w:val="44"/>
        </w:rPr>
      </w:pPr>
      <w:r w:rsidRPr="00932D6C">
        <w:rPr>
          <w:b/>
          <w:sz w:val="40"/>
          <w:szCs w:val="44"/>
        </w:rPr>
        <w:t xml:space="preserve">Spokane Regional Toxics </w:t>
      </w:r>
      <w:r w:rsidR="00D84425" w:rsidRPr="00932D6C">
        <w:rPr>
          <w:b/>
          <w:sz w:val="40"/>
          <w:szCs w:val="44"/>
        </w:rPr>
        <w:t>Task Force</w:t>
      </w:r>
    </w:p>
    <w:p w:rsidR="00346929" w:rsidRPr="00ED38EC" w:rsidRDefault="00346929" w:rsidP="00BE44B8">
      <w:pPr>
        <w:spacing w:after="0" w:line="240" w:lineRule="auto"/>
        <w:jc w:val="center"/>
        <w:rPr>
          <w:b/>
          <w:sz w:val="44"/>
          <w:szCs w:val="44"/>
        </w:rPr>
      </w:pPr>
      <w:r>
        <w:rPr>
          <w:b/>
          <w:sz w:val="44"/>
          <w:szCs w:val="44"/>
        </w:rPr>
        <w:t>Tech Track Work</w:t>
      </w:r>
      <w:r w:rsidRPr="00ED38EC">
        <w:rPr>
          <w:b/>
          <w:sz w:val="44"/>
          <w:szCs w:val="44"/>
        </w:rPr>
        <w:t xml:space="preserve"> Group</w:t>
      </w:r>
      <w:r w:rsidR="00932D6C" w:rsidRPr="00932D6C">
        <w:rPr>
          <w:b/>
          <w:sz w:val="44"/>
          <w:szCs w:val="44"/>
        </w:rPr>
        <w:t xml:space="preserve"> </w:t>
      </w:r>
      <w:r w:rsidR="00932D6C">
        <w:rPr>
          <w:b/>
          <w:sz w:val="44"/>
          <w:szCs w:val="44"/>
        </w:rPr>
        <w:t>Meeting</w:t>
      </w:r>
    </w:p>
    <w:p w:rsidR="00346929" w:rsidRPr="00BA222F" w:rsidRDefault="007D4397" w:rsidP="00BE44B8">
      <w:pPr>
        <w:spacing w:after="0" w:line="240" w:lineRule="auto"/>
        <w:jc w:val="center"/>
        <w:rPr>
          <w:i/>
        </w:rPr>
      </w:pPr>
      <w:r>
        <w:rPr>
          <w:sz w:val="36"/>
          <w:szCs w:val="72"/>
        </w:rPr>
        <w:t xml:space="preserve">DRAFT </w:t>
      </w:r>
      <w:r w:rsidR="00205C1A">
        <w:rPr>
          <w:sz w:val="2"/>
          <w:szCs w:val="36"/>
        </w:rPr>
        <w:t xml:space="preserve">  </w:t>
      </w:r>
      <w:r w:rsidR="00346929">
        <w:rPr>
          <w:sz w:val="36"/>
          <w:szCs w:val="36"/>
        </w:rPr>
        <w:t>AGENDA</w:t>
      </w:r>
      <w:r w:rsidR="00EC4DFD">
        <w:rPr>
          <w:sz w:val="36"/>
          <w:szCs w:val="36"/>
        </w:rPr>
        <w:t>:</w:t>
      </w:r>
      <w:r w:rsidR="006E4E3C">
        <w:rPr>
          <w:sz w:val="36"/>
          <w:szCs w:val="36"/>
        </w:rPr>
        <w:t xml:space="preserve"> </w:t>
      </w:r>
      <w:r w:rsidR="0033517C">
        <w:t>July 6</w:t>
      </w:r>
      <w:r w:rsidR="006E4E3C">
        <w:t>,</w:t>
      </w:r>
      <w:r w:rsidR="00FE47B1">
        <w:t xml:space="preserve"> </w:t>
      </w:r>
      <w:r w:rsidR="00FE47B1" w:rsidRPr="00D20C01">
        <w:t>201</w:t>
      </w:r>
      <w:r w:rsidR="00661721">
        <w:t>6</w:t>
      </w:r>
      <w:r w:rsidR="0033517C">
        <w:t xml:space="preserve"> | 10:00</w:t>
      </w:r>
      <w:r w:rsidR="00BA222F">
        <w:t>a</w:t>
      </w:r>
      <w:r w:rsidR="00346929">
        <w:t xml:space="preserve">m – </w:t>
      </w:r>
      <w:r w:rsidR="00BA222F">
        <w:t>1</w:t>
      </w:r>
      <w:r w:rsidR="0033517C">
        <w:t>2:0</w:t>
      </w:r>
      <w:r w:rsidR="00346929">
        <w:t>0pm</w:t>
      </w:r>
    </w:p>
    <w:p w:rsidR="00346929" w:rsidRPr="007F54E0" w:rsidRDefault="00A71034" w:rsidP="00BE44B8">
      <w:pPr>
        <w:spacing w:after="0" w:line="240" w:lineRule="auto"/>
        <w:jc w:val="center"/>
        <w:rPr>
          <w:rFonts w:asciiTheme="minorHAnsi" w:hAnsiTheme="minorHAnsi"/>
        </w:rPr>
      </w:pPr>
      <w:r w:rsidRPr="007F54E0">
        <w:rPr>
          <w:rFonts w:asciiTheme="minorHAnsi" w:hAnsiTheme="minorHAnsi"/>
        </w:rPr>
        <w:t>Department of Ecology</w:t>
      </w:r>
      <w:r w:rsidR="005F1828" w:rsidRPr="007F54E0">
        <w:rPr>
          <w:rFonts w:asciiTheme="minorHAnsi" w:hAnsiTheme="minorHAnsi"/>
        </w:rPr>
        <w:t xml:space="preserve"> </w:t>
      </w:r>
      <w:r w:rsidR="00636AF6" w:rsidRPr="007F54E0">
        <w:rPr>
          <w:rFonts w:asciiTheme="minorHAnsi" w:hAnsiTheme="minorHAnsi"/>
        </w:rPr>
        <w:t>|</w:t>
      </w:r>
      <w:r w:rsidR="00346929" w:rsidRPr="007F54E0">
        <w:rPr>
          <w:rFonts w:asciiTheme="minorHAnsi" w:hAnsiTheme="minorHAnsi"/>
        </w:rPr>
        <w:t xml:space="preserve"> </w:t>
      </w:r>
      <w:r w:rsidRPr="007F54E0">
        <w:rPr>
          <w:rFonts w:asciiTheme="minorHAnsi" w:hAnsiTheme="minorHAnsi" w:cs="Helvetica"/>
          <w:color w:val="373737"/>
          <w:shd w:val="clear" w:color="auto" w:fill="FFFFFF"/>
        </w:rPr>
        <w:t>N. 4601 Monroe St.</w:t>
      </w:r>
      <w:r w:rsidRPr="007F54E0">
        <w:rPr>
          <w:rFonts w:asciiTheme="minorHAnsi" w:hAnsiTheme="minorHAnsi" w:cs="Helvetica"/>
          <w:color w:val="373737"/>
        </w:rPr>
        <w:t xml:space="preserve">| </w:t>
      </w:r>
      <w:r w:rsidRPr="007F54E0">
        <w:rPr>
          <w:rFonts w:asciiTheme="minorHAnsi" w:hAnsiTheme="minorHAnsi" w:cs="Helvetica"/>
          <w:color w:val="373737"/>
          <w:shd w:val="clear" w:color="auto" w:fill="FFFFFF"/>
        </w:rPr>
        <w:t>Spokane, WA 99205</w:t>
      </w:r>
    </w:p>
    <w:p w:rsidR="00712221" w:rsidRPr="00F85EE0" w:rsidRDefault="00712221" w:rsidP="00BE44B8">
      <w:pPr>
        <w:pStyle w:val="ListParagraph"/>
        <w:spacing w:after="0" w:line="240" w:lineRule="auto"/>
        <w:ind w:left="0"/>
        <w:contextualSpacing/>
        <w:rPr>
          <w:sz w:val="18"/>
          <w:szCs w:val="24"/>
        </w:rPr>
      </w:pPr>
    </w:p>
    <w:p w:rsidR="001A7A79" w:rsidRDefault="00AE565D" w:rsidP="00BE44B8">
      <w:pPr>
        <w:pStyle w:val="ListParagraph"/>
        <w:pBdr>
          <w:top w:val="single" w:sz="4" w:space="1" w:color="auto"/>
        </w:pBdr>
        <w:spacing w:after="0" w:line="240" w:lineRule="auto"/>
        <w:ind w:left="1260" w:hanging="1260"/>
        <w:contextualSpacing/>
        <w:rPr>
          <w:i/>
          <w:sz w:val="23"/>
          <w:szCs w:val="23"/>
        </w:rPr>
      </w:pPr>
      <w:r>
        <w:rPr>
          <w:b/>
          <w:i/>
          <w:sz w:val="23"/>
          <w:szCs w:val="23"/>
        </w:rPr>
        <w:t xml:space="preserve">TTWG Meeting </w:t>
      </w:r>
      <w:r w:rsidR="007D7F39"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610D9E">
        <w:rPr>
          <w:i/>
          <w:sz w:val="23"/>
          <w:szCs w:val="23"/>
        </w:rPr>
        <w:t>determine recommended</w:t>
      </w:r>
      <w:r w:rsidR="00B279E7">
        <w:rPr>
          <w:i/>
          <w:sz w:val="23"/>
          <w:szCs w:val="23"/>
        </w:rPr>
        <w:t xml:space="preserve"> </w:t>
      </w:r>
      <w:r w:rsidR="001A7A79">
        <w:rPr>
          <w:i/>
          <w:sz w:val="23"/>
          <w:szCs w:val="23"/>
        </w:rPr>
        <w:t>next steps for:</w:t>
      </w:r>
    </w:p>
    <w:p w:rsidR="006A60F8" w:rsidRDefault="006A60F8" w:rsidP="00BE44B8">
      <w:pPr>
        <w:pStyle w:val="ListParagraph"/>
        <w:numPr>
          <w:ilvl w:val="0"/>
          <w:numId w:val="11"/>
        </w:numPr>
        <w:spacing w:after="0" w:line="240" w:lineRule="auto"/>
        <w:contextualSpacing/>
        <w:rPr>
          <w:i/>
          <w:sz w:val="23"/>
          <w:szCs w:val="23"/>
        </w:rPr>
      </w:pPr>
      <w:r>
        <w:rPr>
          <w:i/>
          <w:sz w:val="23"/>
          <w:szCs w:val="23"/>
        </w:rPr>
        <w:t>Comprehensive plan</w:t>
      </w:r>
      <w:r w:rsidR="00A56324">
        <w:rPr>
          <w:i/>
          <w:sz w:val="23"/>
          <w:szCs w:val="23"/>
        </w:rPr>
        <w:t xml:space="preserve"> </w:t>
      </w:r>
    </w:p>
    <w:p w:rsidR="00AE565D" w:rsidRPr="00C37B83" w:rsidRDefault="00AE565D" w:rsidP="00AE565D">
      <w:pPr>
        <w:pStyle w:val="ListParagraph"/>
        <w:numPr>
          <w:ilvl w:val="0"/>
          <w:numId w:val="11"/>
        </w:numPr>
        <w:spacing w:after="0" w:line="240" w:lineRule="auto"/>
        <w:contextualSpacing/>
        <w:rPr>
          <w:i/>
          <w:sz w:val="23"/>
          <w:szCs w:val="23"/>
        </w:rPr>
      </w:pPr>
      <w:r>
        <w:rPr>
          <w:i/>
          <w:sz w:val="23"/>
          <w:szCs w:val="23"/>
        </w:rPr>
        <w:t>Data collection, analysis, and management</w:t>
      </w:r>
    </w:p>
    <w:p w:rsidR="00AE565D" w:rsidRDefault="00E35D65" w:rsidP="00BE44B8">
      <w:pPr>
        <w:pStyle w:val="ListParagraph"/>
        <w:numPr>
          <w:ilvl w:val="0"/>
          <w:numId w:val="11"/>
        </w:numPr>
        <w:spacing w:after="0" w:line="240" w:lineRule="auto"/>
        <w:contextualSpacing/>
        <w:rPr>
          <w:i/>
          <w:sz w:val="23"/>
          <w:szCs w:val="23"/>
        </w:rPr>
      </w:pPr>
      <w:r>
        <w:rPr>
          <w:i/>
          <w:sz w:val="23"/>
          <w:szCs w:val="23"/>
        </w:rPr>
        <w:t>July 27, 2016 Workshop</w:t>
      </w:r>
    </w:p>
    <w:p w:rsidR="00A56324" w:rsidRDefault="00A56324" w:rsidP="00A56324">
      <w:pPr>
        <w:pStyle w:val="ListParagraph"/>
        <w:spacing w:after="0" w:line="240" w:lineRule="auto"/>
        <w:ind w:left="360"/>
        <w:contextualSpacing/>
        <w:rPr>
          <w:i/>
          <w:sz w:val="23"/>
          <w:szCs w:val="23"/>
        </w:rPr>
      </w:pPr>
    </w:p>
    <w:p w:rsidR="00627162" w:rsidRDefault="00627162" w:rsidP="00BE44B8">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A56324" w:rsidRPr="00932D6C" w:rsidRDefault="00411A2D" w:rsidP="00411A2D">
      <w:pPr>
        <w:pStyle w:val="ListParagraph"/>
        <w:numPr>
          <w:ilvl w:val="0"/>
          <w:numId w:val="22"/>
        </w:numPr>
        <w:tabs>
          <w:tab w:val="left" w:pos="720"/>
        </w:tabs>
        <w:spacing w:after="0" w:line="240" w:lineRule="auto"/>
        <w:ind w:left="360"/>
        <w:contextualSpacing/>
        <w:rPr>
          <w:i/>
        </w:rPr>
      </w:pPr>
      <w:r w:rsidRPr="00932D6C">
        <w:rPr>
          <w:i/>
        </w:rPr>
        <w:t>Brief updates:</w:t>
      </w:r>
    </w:p>
    <w:p w:rsidR="00411A2D" w:rsidRPr="00411A2D" w:rsidRDefault="00411A2D" w:rsidP="003F5128">
      <w:pPr>
        <w:pStyle w:val="ListParagraph"/>
        <w:numPr>
          <w:ilvl w:val="1"/>
          <w:numId w:val="22"/>
        </w:numPr>
        <w:tabs>
          <w:tab w:val="left" w:pos="720"/>
        </w:tabs>
        <w:spacing w:after="0" w:line="240" w:lineRule="auto"/>
        <w:ind w:left="720"/>
        <w:contextualSpacing/>
      </w:pPr>
      <w:r w:rsidRPr="00411A2D">
        <w:t>Comprehensive Plan Memos</w:t>
      </w:r>
      <w:r w:rsidR="009B7115">
        <w:t xml:space="preserve">: Effectiveness of Control Actions and Control Actions Fact Sheets </w:t>
      </w:r>
    </w:p>
    <w:p w:rsidR="00411A2D" w:rsidRDefault="00411A2D" w:rsidP="003F5128">
      <w:pPr>
        <w:pStyle w:val="ListParagraph"/>
        <w:numPr>
          <w:ilvl w:val="1"/>
          <w:numId w:val="22"/>
        </w:numPr>
        <w:tabs>
          <w:tab w:val="left" w:pos="720"/>
        </w:tabs>
        <w:spacing w:after="0" w:line="240" w:lineRule="auto"/>
        <w:ind w:left="720"/>
        <w:contextualSpacing/>
      </w:pPr>
      <w:r w:rsidRPr="00411A2D">
        <w:t>Monthly Sampling</w:t>
      </w:r>
    </w:p>
    <w:p w:rsidR="00C2171E" w:rsidRDefault="00C2171E" w:rsidP="003F5128">
      <w:pPr>
        <w:pStyle w:val="ListParagraph"/>
        <w:numPr>
          <w:ilvl w:val="1"/>
          <w:numId w:val="22"/>
        </w:numPr>
        <w:tabs>
          <w:tab w:val="left" w:pos="720"/>
        </w:tabs>
        <w:spacing w:after="0" w:line="240" w:lineRule="auto"/>
        <w:ind w:left="720"/>
        <w:contextualSpacing/>
      </w:pPr>
      <w:r>
        <w:t>August Task Force Meeting: Move to August 10</w:t>
      </w:r>
      <w:r w:rsidRPr="00C2171E">
        <w:rPr>
          <w:vertAlign w:val="superscript"/>
        </w:rPr>
        <w:t>th</w:t>
      </w:r>
      <w:r>
        <w:t xml:space="preserve">? </w:t>
      </w:r>
      <w:bookmarkStart w:id="0" w:name="_GoBack"/>
      <w:bookmarkEnd w:id="0"/>
    </w:p>
    <w:p w:rsidR="009B7115" w:rsidRPr="00411A2D" w:rsidRDefault="008E7364" w:rsidP="009B7115">
      <w:pPr>
        <w:pStyle w:val="ListParagraph"/>
        <w:numPr>
          <w:ilvl w:val="0"/>
          <w:numId w:val="22"/>
        </w:numPr>
        <w:tabs>
          <w:tab w:val="left" w:pos="720"/>
        </w:tabs>
        <w:spacing w:after="0" w:line="240" w:lineRule="auto"/>
        <w:ind w:left="360"/>
        <w:contextualSpacing/>
      </w:pPr>
      <w:r>
        <w:rPr>
          <w:i/>
        </w:rPr>
        <w:t xml:space="preserve">Tentative: </w:t>
      </w:r>
      <w:r w:rsidR="00932D6C">
        <w:t xml:space="preserve">LimnoTech </w:t>
      </w:r>
      <w:r w:rsidR="00932D6C" w:rsidRPr="009B7115">
        <w:t xml:space="preserve">homolog analysis for all recent SRRTTF data </w:t>
      </w:r>
      <w:r w:rsidR="00932D6C">
        <w:t xml:space="preserve">(potential addition to </w:t>
      </w:r>
      <w:r w:rsidR="009B7115">
        <w:t>scope</w:t>
      </w:r>
      <w:r w:rsidR="00932D6C">
        <w:t xml:space="preserve"> of work)?</w:t>
      </w:r>
    </w:p>
    <w:p w:rsidR="00411A2D" w:rsidRPr="00E35D65" w:rsidRDefault="008E7364" w:rsidP="00411A2D">
      <w:pPr>
        <w:pStyle w:val="ListParagraph"/>
        <w:numPr>
          <w:ilvl w:val="1"/>
          <w:numId w:val="22"/>
        </w:numPr>
        <w:tabs>
          <w:tab w:val="left" w:pos="720"/>
        </w:tabs>
        <w:spacing w:after="0" w:line="240" w:lineRule="auto"/>
        <w:ind w:left="360"/>
        <w:contextualSpacing/>
        <w:rPr>
          <w:b/>
        </w:rPr>
      </w:pPr>
      <w:r w:rsidRPr="00E35D65">
        <w:rPr>
          <w:b/>
        </w:rPr>
        <w:t xml:space="preserve">PCB Control Action </w:t>
      </w:r>
      <w:r w:rsidR="003F5128" w:rsidRPr="00E35D65">
        <w:rPr>
          <w:b/>
        </w:rPr>
        <w:t>Workshop</w:t>
      </w:r>
      <w:r w:rsidR="00E35D65">
        <w:rPr>
          <w:b/>
        </w:rPr>
        <w:t xml:space="preserve"> </w:t>
      </w:r>
      <w:r w:rsidR="00E35D65" w:rsidRPr="00E35D65">
        <w:rPr>
          <w:b/>
          <w:i/>
        </w:rPr>
        <w:t>(</w:t>
      </w:r>
      <w:r w:rsidR="00E35D65">
        <w:rPr>
          <w:b/>
          <w:i/>
        </w:rPr>
        <w:t>majority of meeting)</w:t>
      </w:r>
      <w:r w:rsidRPr="00E35D65">
        <w:rPr>
          <w:b/>
        </w:rPr>
        <w:t>:</w:t>
      </w:r>
      <w:r w:rsidR="0007130E">
        <w:rPr>
          <w:b/>
        </w:rPr>
        <w:t xml:space="preserve"> goal to agree on purpose, outcomes</w:t>
      </w:r>
    </w:p>
    <w:p w:rsidR="00A01F81" w:rsidRDefault="00AE565D" w:rsidP="00E35D6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i/>
        </w:rPr>
      </w:pPr>
      <w:r>
        <w:rPr>
          <w:rFonts w:asciiTheme="minorHAnsi" w:hAnsiTheme="minorHAnsi"/>
          <w:i/>
        </w:rPr>
        <w:t xml:space="preserve">Draft </w:t>
      </w:r>
      <w:r w:rsidRPr="00AE565D">
        <w:rPr>
          <w:rFonts w:asciiTheme="minorHAnsi" w:hAnsiTheme="minorHAnsi"/>
          <w:i/>
        </w:rPr>
        <w:t xml:space="preserve">WORKSHOP </w:t>
      </w:r>
      <w:r w:rsidR="00E53EF6" w:rsidRPr="00E53EF6">
        <w:rPr>
          <w:rFonts w:asciiTheme="minorHAnsi" w:hAnsiTheme="minorHAnsi"/>
          <w:i/>
          <w:u w:val="single"/>
        </w:rPr>
        <w:t>GOAL</w:t>
      </w:r>
      <w:r w:rsidRPr="00E53EF6">
        <w:rPr>
          <w:rFonts w:asciiTheme="minorHAnsi" w:hAnsiTheme="minorHAnsi"/>
          <w:i/>
          <w:u w:val="single"/>
        </w:rPr>
        <w:t>:</w:t>
      </w:r>
      <w:r w:rsidRPr="00AE565D">
        <w:rPr>
          <w:rFonts w:asciiTheme="minorHAnsi" w:hAnsiTheme="minorHAnsi"/>
          <w:i/>
        </w:rPr>
        <w:t xml:space="preserve"> </w:t>
      </w:r>
      <w:r w:rsidR="00A61488">
        <w:rPr>
          <w:rFonts w:asciiTheme="minorHAnsi" w:hAnsiTheme="minorHAnsi"/>
          <w:i/>
        </w:rPr>
        <w:t>For SRRTTF members and participants to use existing information to discuss and, ideally, reach consensus on a prioritized suite of PCB Control Actions including “actionable recommendations” in its Comprehensive Plan to bring the Spokane River into compliance with applicable PCB water quality standards.</w:t>
      </w:r>
    </w:p>
    <w:p w:rsidR="00A01F81" w:rsidRDefault="00A01F81" w:rsidP="00A01F81">
      <w:pPr>
        <w:pBdr>
          <w:top w:val="single" w:sz="4" w:space="1" w:color="auto"/>
          <w:left w:val="single" w:sz="4" w:space="4" w:color="auto"/>
          <w:bottom w:val="single" w:sz="4" w:space="1" w:color="auto"/>
          <w:right w:val="single" w:sz="4" w:space="4" w:color="auto"/>
        </w:pBdr>
        <w:spacing w:before="120" w:after="0" w:line="240" w:lineRule="auto"/>
        <w:contextualSpacing/>
        <w:rPr>
          <w:rFonts w:asciiTheme="minorHAnsi" w:hAnsiTheme="minorHAnsi"/>
          <w:i/>
          <w:u w:val="single"/>
        </w:rPr>
      </w:pPr>
    </w:p>
    <w:p w:rsidR="007D4397" w:rsidRDefault="00A01F81" w:rsidP="00A01F81">
      <w:pPr>
        <w:pBdr>
          <w:top w:val="single" w:sz="4" w:space="1" w:color="auto"/>
          <w:left w:val="single" w:sz="4" w:space="4" w:color="auto"/>
          <w:bottom w:val="single" w:sz="4" w:space="1" w:color="auto"/>
          <w:right w:val="single" w:sz="4" w:space="4" w:color="auto"/>
        </w:pBdr>
        <w:spacing w:before="120" w:after="0" w:line="240" w:lineRule="auto"/>
        <w:contextualSpacing/>
        <w:rPr>
          <w:rFonts w:asciiTheme="minorHAnsi" w:hAnsiTheme="minorHAnsi"/>
          <w:i/>
        </w:rPr>
      </w:pPr>
      <w:r>
        <w:rPr>
          <w:rFonts w:asciiTheme="minorHAnsi" w:hAnsiTheme="minorHAnsi"/>
          <w:i/>
          <w:u w:val="single"/>
        </w:rPr>
        <w:t xml:space="preserve">Draft </w:t>
      </w:r>
      <w:r w:rsidR="00E53EF6">
        <w:rPr>
          <w:rFonts w:asciiTheme="minorHAnsi" w:hAnsiTheme="minorHAnsi"/>
          <w:i/>
          <w:u w:val="single"/>
        </w:rPr>
        <w:t>PURPOSE:</w:t>
      </w:r>
      <w:r w:rsidR="00E53EF6" w:rsidRPr="00E53EF6">
        <w:rPr>
          <w:rFonts w:asciiTheme="minorHAnsi" w:hAnsiTheme="minorHAnsi"/>
          <w:i/>
        </w:rPr>
        <w:t xml:space="preserve"> </w:t>
      </w:r>
      <w:r w:rsidR="0007130E">
        <w:rPr>
          <w:rFonts w:asciiTheme="minorHAnsi" w:hAnsiTheme="minorHAnsi"/>
          <w:i/>
        </w:rPr>
        <w:t>This prioritized list of recommended PCB control actions will guide the SRRTTF and its member and partner entities in seeking funding, requesting policy changes, conducting outreach, collecting data, implementing programs, and other steps needed to reduce PCB loading to the Spokane River.</w:t>
      </w:r>
    </w:p>
    <w:p w:rsidR="00A01F81" w:rsidRDefault="00A01F81" w:rsidP="00A01F81">
      <w:pPr>
        <w:pBdr>
          <w:top w:val="single" w:sz="4" w:space="1" w:color="auto"/>
          <w:left w:val="single" w:sz="4" w:space="4" w:color="auto"/>
          <w:bottom w:val="single" w:sz="4" w:space="1" w:color="auto"/>
          <w:right w:val="single" w:sz="4" w:space="4" w:color="auto"/>
        </w:pBdr>
        <w:spacing w:before="120" w:after="0" w:line="240" w:lineRule="auto"/>
        <w:contextualSpacing/>
        <w:rPr>
          <w:rFonts w:asciiTheme="minorHAnsi" w:hAnsiTheme="minorHAnsi"/>
          <w:i/>
          <w:u w:val="single"/>
        </w:rPr>
      </w:pPr>
    </w:p>
    <w:p w:rsidR="00E53EF6" w:rsidRPr="00E53EF6" w:rsidRDefault="00A01F81" w:rsidP="00A01F81">
      <w:pPr>
        <w:pBdr>
          <w:top w:val="single" w:sz="4" w:space="1" w:color="auto"/>
          <w:left w:val="single" w:sz="4" w:space="4" w:color="auto"/>
          <w:bottom w:val="single" w:sz="4" w:space="1" w:color="auto"/>
          <w:right w:val="single" w:sz="4" w:space="4" w:color="auto"/>
        </w:pBdr>
        <w:spacing w:before="120" w:after="0" w:line="240" w:lineRule="auto"/>
        <w:contextualSpacing/>
        <w:rPr>
          <w:sz w:val="18"/>
          <w:szCs w:val="24"/>
        </w:rPr>
      </w:pPr>
      <w:r>
        <w:rPr>
          <w:rFonts w:asciiTheme="minorHAnsi" w:hAnsiTheme="minorHAnsi"/>
          <w:i/>
          <w:u w:val="single"/>
        </w:rPr>
        <w:t xml:space="preserve">Draft </w:t>
      </w:r>
      <w:r w:rsidR="00E53EF6">
        <w:rPr>
          <w:rFonts w:asciiTheme="minorHAnsi" w:hAnsiTheme="minorHAnsi"/>
          <w:i/>
          <w:u w:val="single"/>
        </w:rPr>
        <w:t>OBJECTIVES:</w:t>
      </w:r>
      <w:r w:rsidR="00E53EF6" w:rsidRPr="00E53EF6">
        <w:rPr>
          <w:rFonts w:asciiTheme="minorHAnsi" w:hAnsiTheme="minorHAnsi"/>
          <w:i/>
        </w:rPr>
        <w:t xml:space="preserve"> </w:t>
      </w:r>
      <w:r w:rsidR="00E53EF6">
        <w:rPr>
          <w:rFonts w:asciiTheme="minorHAnsi" w:hAnsiTheme="minorHAnsi"/>
          <w:i/>
        </w:rPr>
        <w:t xml:space="preserve">Select top tier of PCB Control Actions, </w:t>
      </w:r>
      <w:proofErr w:type="gramStart"/>
      <w:r>
        <w:rPr>
          <w:rFonts w:asciiTheme="minorHAnsi" w:hAnsiTheme="minorHAnsi"/>
          <w:i/>
        </w:rPr>
        <w:t>Identify</w:t>
      </w:r>
      <w:proofErr w:type="gramEnd"/>
      <w:r>
        <w:rPr>
          <w:rFonts w:asciiTheme="minorHAnsi" w:hAnsiTheme="minorHAnsi"/>
          <w:i/>
        </w:rPr>
        <w:t xml:space="preserve"> interim step/s needed and any other </w:t>
      </w:r>
      <w:r w:rsidR="00E53EF6">
        <w:rPr>
          <w:rFonts w:asciiTheme="minorHAnsi" w:hAnsiTheme="minorHAnsi"/>
          <w:i/>
        </w:rPr>
        <w:t>actionable recommendations</w:t>
      </w:r>
      <w:r>
        <w:rPr>
          <w:rFonts w:asciiTheme="minorHAnsi" w:hAnsiTheme="minorHAnsi"/>
          <w:i/>
        </w:rPr>
        <w:t xml:space="preserve"> including responsible entity/entities, sort those actionable recommendations into “buckets” (implement near-term; implement longer-term; idea needs more work). Discuss plan for lower-priority actions.</w:t>
      </w:r>
    </w:p>
    <w:p w:rsidR="0007130E" w:rsidRDefault="00A61488" w:rsidP="0007130E">
      <w:pPr>
        <w:pStyle w:val="ListParagraph"/>
        <w:numPr>
          <w:ilvl w:val="2"/>
          <w:numId w:val="22"/>
        </w:numPr>
        <w:tabs>
          <w:tab w:val="left" w:pos="720"/>
        </w:tabs>
        <w:spacing w:after="0" w:line="240" w:lineRule="auto"/>
        <w:ind w:left="720"/>
        <w:contextualSpacing/>
      </w:pPr>
      <w:r>
        <w:t xml:space="preserve">Materials/info: Can we use </w:t>
      </w:r>
      <w:r w:rsidR="0007130E" w:rsidRPr="00A61488">
        <w:rPr>
          <w:b/>
        </w:rPr>
        <w:t>Factsheets</w:t>
      </w:r>
      <w:r w:rsidR="0007130E">
        <w:t xml:space="preserve"> </w:t>
      </w:r>
      <w:r>
        <w:t xml:space="preserve">(Appendix </w:t>
      </w:r>
      <w:r w:rsidR="00057C10">
        <w:t>B</w:t>
      </w:r>
      <w:r>
        <w:t xml:space="preserve"> to “Effectiveness” memo) </w:t>
      </w:r>
      <w:r w:rsidR="0007130E">
        <w:t xml:space="preserve">= acceptable information base? </w:t>
      </w:r>
      <w:r w:rsidR="0007130E" w:rsidRPr="00A61488">
        <w:rPr>
          <w:b/>
        </w:rPr>
        <w:t>Shaded table</w:t>
      </w:r>
      <w:r w:rsidR="0007130E">
        <w:t xml:space="preserve"> </w:t>
      </w:r>
      <w:r>
        <w:t xml:space="preserve">(Appendix </w:t>
      </w:r>
      <w:r w:rsidR="00057C10">
        <w:t>A</w:t>
      </w:r>
      <w:r>
        <w:t xml:space="preserve"> to “Effectiveness” memo) </w:t>
      </w:r>
      <w:r w:rsidR="0007130E">
        <w:t>= acceptable screening criteria?</w:t>
      </w:r>
    </w:p>
    <w:p w:rsidR="00AE565D" w:rsidRDefault="00AE565D" w:rsidP="0007130E">
      <w:pPr>
        <w:pStyle w:val="ListParagraph"/>
        <w:spacing w:after="0" w:line="240" w:lineRule="auto"/>
        <w:ind w:left="810"/>
        <w:contextualSpacing/>
        <w:rPr>
          <w:sz w:val="18"/>
          <w:szCs w:val="24"/>
        </w:rPr>
      </w:pPr>
    </w:p>
    <w:p w:rsidR="00A61488" w:rsidRPr="00BE44B8" w:rsidRDefault="00A61488" w:rsidP="0007130E">
      <w:pPr>
        <w:pStyle w:val="ListParagraph"/>
        <w:spacing w:after="0" w:line="240" w:lineRule="auto"/>
        <w:ind w:left="810"/>
        <w:contextualSpacing/>
        <w:rPr>
          <w:sz w:val="18"/>
          <w:szCs w:val="24"/>
        </w:rPr>
      </w:pPr>
    </w:p>
    <w:p w:rsidR="007D4397" w:rsidRPr="007D4397" w:rsidRDefault="006C44EC" w:rsidP="007D4397">
      <w:pPr>
        <w:pBdr>
          <w:top w:val="single" w:sz="4" w:space="1" w:color="auto"/>
        </w:pBdr>
        <w:spacing w:after="0" w:line="240" w:lineRule="auto"/>
        <w:rPr>
          <w:color w:val="000000"/>
          <w:szCs w:val="20"/>
        </w:rPr>
      </w:pPr>
      <w:r w:rsidRPr="007D4397">
        <w:rPr>
          <w:i/>
          <w:color w:val="000000"/>
          <w:sz w:val="21"/>
          <w:szCs w:val="23"/>
        </w:rPr>
        <w:t>F</w:t>
      </w:r>
      <w:r w:rsidR="00BC5C59" w:rsidRPr="007D4397">
        <w:rPr>
          <w:i/>
          <w:color w:val="000000"/>
          <w:sz w:val="21"/>
          <w:szCs w:val="23"/>
        </w:rPr>
        <w:t>or reference &amp; any relevant updates</w:t>
      </w:r>
      <w:r w:rsidRPr="007D4397">
        <w:rPr>
          <w:i/>
          <w:color w:val="000000"/>
          <w:sz w:val="21"/>
          <w:szCs w:val="23"/>
        </w:rPr>
        <w:t>:</w:t>
      </w:r>
    </w:p>
    <w:p w:rsidR="009E6CE8" w:rsidRPr="00A61488" w:rsidRDefault="007D4397" w:rsidP="00BE44B8">
      <w:pPr>
        <w:pStyle w:val="ListParagraph"/>
        <w:numPr>
          <w:ilvl w:val="0"/>
          <w:numId w:val="11"/>
        </w:numPr>
        <w:spacing w:after="0" w:line="240" w:lineRule="auto"/>
        <w:contextualSpacing/>
        <w:rPr>
          <w:sz w:val="20"/>
          <w:szCs w:val="20"/>
        </w:rPr>
      </w:pPr>
      <w:r w:rsidRPr="00A61488">
        <w:rPr>
          <w:sz w:val="20"/>
          <w:szCs w:val="20"/>
        </w:rPr>
        <w:t>O</w:t>
      </w:r>
      <w:r w:rsidR="008E0853" w:rsidRPr="00A61488">
        <w:rPr>
          <w:sz w:val="20"/>
          <w:szCs w:val="20"/>
        </w:rPr>
        <w:t xml:space="preserve">ngoing and proposed </w:t>
      </w:r>
      <w:r w:rsidR="004D418F" w:rsidRPr="00A61488">
        <w:rPr>
          <w:sz w:val="20"/>
          <w:szCs w:val="20"/>
        </w:rPr>
        <w:t xml:space="preserve">EAP </w:t>
      </w:r>
      <w:r w:rsidR="00D762A0" w:rsidRPr="00A61488">
        <w:rPr>
          <w:sz w:val="20"/>
          <w:szCs w:val="20"/>
        </w:rPr>
        <w:t>Projects</w:t>
      </w:r>
      <w:r w:rsidR="00EC4DFD" w:rsidRPr="00A61488">
        <w:rPr>
          <w:sz w:val="20"/>
          <w:szCs w:val="20"/>
        </w:rPr>
        <w:t>:</w:t>
      </w:r>
    </w:p>
    <w:p w:rsidR="009E6CE8" w:rsidRPr="00A61488" w:rsidRDefault="009E6CE8" w:rsidP="007D4397">
      <w:pPr>
        <w:pStyle w:val="ListParagraph"/>
        <w:numPr>
          <w:ilvl w:val="1"/>
          <w:numId w:val="11"/>
        </w:numPr>
        <w:spacing w:after="0" w:line="240" w:lineRule="auto"/>
        <w:ind w:left="720"/>
        <w:contextualSpacing/>
        <w:rPr>
          <w:sz w:val="20"/>
          <w:szCs w:val="20"/>
        </w:rPr>
      </w:pPr>
      <w:r w:rsidRPr="00A61488">
        <w:rPr>
          <w:sz w:val="20"/>
          <w:szCs w:val="20"/>
        </w:rPr>
        <w:t>Little Spokane l</w:t>
      </w:r>
      <w:r w:rsidR="00631E28" w:rsidRPr="00A61488">
        <w:rPr>
          <w:sz w:val="20"/>
          <w:szCs w:val="20"/>
        </w:rPr>
        <w:t xml:space="preserve">isting </w:t>
      </w:r>
      <w:r w:rsidRPr="00A61488">
        <w:rPr>
          <w:sz w:val="20"/>
          <w:szCs w:val="20"/>
        </w:rPr>
        <w:t>v</w:t>
      </w:r>
      <w:r w:rsidR="00631E28" w:rsidRPr="00A61488">
        <w:rPr>
          <w:sz w:val="20"/>
          <w:szCs w:val="20"/>
        </w:rPr>
        <w:t>erification</w:t>
      </w:r>
      <w:r w:rsidR="00823979" w:rsidRPr="00A61488">
        <w:rPr>
          <w:sz w:val="20"/>
          <w:szCs w:val="20"/>
        </w:rPr>
        <w:t xml:space="preserve"> </w:t>
      </w:r>
    </w:p>
    <w:p w:rsidR="00E24FF4" w:rsidRPr="00A61488" w:rsidRDefault="00E24FF4" w:rsidP="007D4397">
      <w:pPr>
        <w:pStyle w:val="ListParagraph"/>
        <w:numPr>
          <w:ilvl w:val="1"/>
          <w:numId w:val="11"/>
        </w:numPr>
        <w:spacing w:after="0" w:line="240" w:lineRule="auto"/>
        <w:ind w:left="720"/>
        <w:contextualSpacing/>
        <w:rPr>
          <w:sz w:val="20"/>
          <w:szCs w:val="20"/>
        </w:rPr>
      </w:pPr>
      <w:r w:rsidRPr="00A61488">
        <w:rPr>
          <w:sz w:val="20"/>
          <w:szCs w:val="20"/>
        </w:rPr>
        <w:t>LSR Hatchery case study</w:t>
      </w:r>
      <w:r w:rsidR="009057BE" w:rsidRPr="00A61488">
        <w:rPr>
          <w:sz w:val="20"/>
          <w:szCs w:val="20"/>
        </w:rPr>
        <w:t xml:space="preserve"> (sam</w:t>
      </w:r>
      <w:r w:rsidR="0008729E" w:rsidRPr="00A61488">
        <w:rPr>
          <w:sz w:val="20"/>
          <w:szCs w:val="20"/>
        </w:rPr>
        <w:t>pling/analysis of hatchery fish—includes Trout Lodge (Avista) fish sampling</w:t>
      </w:r>
      <w:r w:rsidR="009057BE" w:rsidRPr="00A61488">
        <w:rPr>
          <w:sz w:val="20"/>
          <w:szCs w:val="20"/>
        </w:rPr>
        <w:t>)</w:t>
      </w:r>
    </w:p>
    <w:p w:rsidR="009E6CE8" w:rsidRPr="00A61488" w:rsidRDefault="00D762A0" w:rsidP="007D4397">
      <w:pPr>
        <w:pStyle w:val="ListParagraph"/>
        <w:numPr>
          <w:ilvl w:val="1"/>
          <w:numId w:val="11"/>
        </w:numPr>
        <w:spacing w:after="0" w:line="240" w:lineRule="auto"/>
        <w:ind w:left="720"/>
        <w:contextualSpacing/>
        <w:rPr>
          <w:sz w:val="20"/>
          <w:szCs w:val="20"/>
        </w:rPr>
      </w:pPr>
      <w:r w:rsidRPr="00A61488">
        <w:rPr>
          <w:sz w:val="20"/>
          <w:szCs w:val="20"/>
        </w:rPr>
        <w:t xml:space="preserve">High </w:t>
      </w:r>
      <w:r w:rsidR="009E6CE8" w:rsidRPr="00A61488">
        <w:rPr>
          <w:sz w:val="20"/>
          <w:szCs w:val="20"/>
        </w:rPr>
        <w:t>v</w:t>
      </w:r>
      <w:r w:rsidRPr="00A61488">
        <w:rPr>
          <w:sz w:val="20"/>
          <w:szCs w:val="20"/>
        </w:rPr>
        <w:t xml:space="preserve">olume </w:t>
      </w:r>
      <w:r w:rsidR="009E6CE8" w:rsidRPr="00A61488">
        <w:rPr>
          <w:sz w:val="20"/>
          <w:szCs w:val="20"/>
        </w:rPr>
        <w:t>s</w:t>
      </w:r>
      <w:r w:rsidRPr="00A61488">
        <w:rPr>
          <w:sz w:val="20"/>
          <w:szCs w:val="20"/>
        </w:rPr>
        <w:t>ampling</w:t>
      </w:r>
      <w:r w:rsidR="00E24FF4" w:rsidRPr="00A61488">
        <w:rPr>
          <w:sz w:val="20"/>
          <w:szCs w:val="20"/>
        </w:rPr>
        <w:t>/long Tem Monitoring Station at Spokane Tribal Reservation boundary</w:t>
      </w:r>
    </w:p>
    <w:p w:rsidR="009E6CE8" w:rsidRPr="00A61488" w:rsidRDefault="00D762A0" w:rsidP="007D4397">
      <w:pPr>
        <w:pStyle w:val="ListParagraph"/>
        <w:numPr>
          <w:ilvl w:val="1"/>
          <w:numId w:val="11"/>
        </w:numPr>
        <w:spacing w:after="0" w:line="240" w:lineRule="auto"/>
        <w:ind w:left="720"/>
        <w:contextualSpacing/>
        <w:rPr>
          <w:sz w:val="20"/>
          <w:szCs w:val="20"/>
        </w:rPr>
      </w:pPr>
      <w:r w:rsidRPr="00A61488">
        <w:rPr>
          <w:sz w:val="20"/>
          <w:szCs w:val="20"/>
        </w:rPr>
        <w:t xml:space="preserve">Atmospheric </w:t>
      </w:r>
      <w:r w:rsidR="009E6CE8" w:rsidRPr="00A61488">
        <w:rPr>
          <w:sz w:val="20"/>
          <w:szCs w:val="20"/>
        </w:rPr>
        <w:t>d</w:t>
      </w:r>
      <w:r w:rsidRPr="00A61488">
        <w:rPr>
          <w:sz w:val="20"/>
          <w:szCs w:val="20"/>
        </w:rPr>
        <w:t>eposition</w:t>
      </w:r>
    </w:p>
    <w:p w:rsidR="0008729E" w:rsidRPr="00A61488" w:rsidRDefault="0008729E" w:rsidP="007D4397">
      <w:pPr>
        <w:pStyle w:val="ListParagraph"/>
        <w:numPr>
          <w:ilvl w:val="1"/>
          <w:numId w:val="11"/>
        </w:numPr>
        <w:spacing w:after="0" w:line="240" w:lineRule="auto"/>
        <w:ind w:left="720"/>
        <w:contextualSpacing/>
        <w:rPr>
          <w:sz w:val="20"/>
          <w:szCs w:val="20"/>
        </w:rPr>
      </w:pPr>
      <w:r w:rsidRPr="00A61488">
        <w:rPr>
          <w:sz w:val="20"/>
          <w:szCs w:val="20"/>
        </w:rPr>
        <w:t>Tech support for SRRTTF</w:t>
      </w:r>
    </w:p>
    <w:p w:rsidR="00A56324" w:rsidRPr="00514E47" w:rsidRDefault="00A56324" w:rsidP="00A56324">
      <w:pPr>
        <w:pStyle w:val="ListParagraph"/>
        <w:spacing w:after="0" w:line="240" w:lineRule="auto"/>
        <w:ind w:left="1080"/>
        <w:contextualSpacing/>
        <w:rPr>
          <w:sz w:val="20"/>
          <w:szCs w:val="20"/>
        </w:rPr>
      </w:pPr>
    </w:p>
    <w:p w:rsidR="00B279E7" w:rsidRPr="009013E0" w:rsidRDefault="00B279E7" w:rsidP="00BE44B8">
      <w:pPr>
        <w:spacing w:after="0" w:line="240" w:lineRule="auto"/>
        <w:jc w:val="center"/>
        <w:rPr>
          <w:sz w:val="20"/>
          <w:szCs w:val="20"/>
        </w:rPr>
      </w:pPr>
      <w:r>
        <w:rPr>
          <w:sz w:val="20"/>
          <w:szCs w:val="20"/>
        </w:rPr>
        <w:t>----------------------------------------------------</w:t>
      </w:r>
    </w:p>
    <w:p w:rsidR="00967318" w:rsidRDefault="00EC7802" w:rsidP="00967318">
      <w:pPr>
        <w:spacing w:after="0" w:line="240" w:lineRule="auto"/>
        <w:jc w:val="center"/>
        <w:rPr>
          <w:rFonts w:asciiTheme="minorHAnsi" w:hAnsiTheme="minorHAnsi" w:cs="Helvetica"/>
          <w:sz w:val="20"/>
          <w:szCs w:val="20"/>
        </w:rPr>
      </w:pPr>
      <w:r>
        <w:rPr>
          <w:sz w:val="20"/>
          <w:szCs w:val="20"/>
        </w:rPr>
        <w:t>N</w:t>
      </w:r>
      <w:r w:rsidR="00346929" w:rsidRPr="009013E0">
        <w:rPr>
          <w:sz w:val="20"/>
          <w:szCs w:val="20"/>
        </w:rPr>
        <w:t>ext fu</w:t>
      </w:r>
      <w:r w:rsidR="001A7846" w:rsidRPr="009013E0">
        <w:rPr>
          <w:sz w:val="20"/>
          <w:szCs w:val="20"/>
        </w:rPr>
        <w:t>ll Task Force meeting</w:t>
      </w:r>
      <w:r w:rsidR="0033517C">
        <w:rPr>
          <w:sz w:val="20"/>
          <w:szCs w:val="20"/>
        </w:rPr>
        <w:t>/Comprehensive Plan Workshop</w:t>
      </w:r>
      <w:r w:rsidR="001A7846" w:rsidRPr="009013E0">
        <w:rPr>
          <w:sz w:val="20"/>
          <w:szCs w:val="20"/>
        </w:rPr>
        <w:t xml:space="preserve"> </w:t>
      </w:r>
      <w:r w:rsidR="00974F6A" w:rsidRPr="009013E0">
        <w:rPr>
          <w:sz w:val="20"/>
          <w:szCs w:val="20"/>
        </w:rPr>
        <w:t xml:space="preserve">is </w:t>
      </w:r>
      <w:r w:rsidR="0033517C">
        <w:rPr>
          <w:rStyle w:val="Strong"/>
          <w:rFonts w:asciiTheme="minorHAnsi" w:hAnsiTheme="minorHAnsi" w:cs="Helvetica"/>
          <w:sz w:val="20"/>
          <w:szCs w:val="20"/>
          <w:bdr w:val="none" w:sz="0" w:space="0" w:color="auto" w:frame="1"/>
          <w:shd w:val="clear" w:color="auto" w:fill="FFFFFF"/>
        </w:rPr>
        <w:t>July 27</w:t>
      </w:r>
      <w:r w:rsidR="00824CD4">
        <w:rPr>
          <w:rStyle w:val="Strong"/>
          <w:rFonts w:asciiTheme="minorHAnsi" w:hAnsiTheme="minorHAnsi" w:cs="Helvetica"/>
          <w:sz w:val="20"/>
          <w:szCs w:val="20"/>
          <w:bdr w:val="none" w:sz="0" w:space="0" w:color="auto" w:frame="1"/>
          <w:shd w:val="clear" w:color="auto" w:fill="FFFFFF"/>
        </w:rPr>
        <w:t>,</w:t>
      </w:r>
      <w:r w:rsidR="004C0FE4">
        <w:rPr>
          <w:rStyle w:val="Strong"/>
          <w:rFonts w:asciiTheme="minorHAnsi" w:hAnsiTheme="minorHAnsi" w:cs="Helvetica"/>
          <w:sz w:val="20"/>
          <w:szCs w:val="20"/>
          <w:bdr w:val="none" w:sz="0" w:space="0" w:color="auto" w:frame="1"/>
          <w:shd w:val="clear" w:color="auto" w:fill="FFFFFF"/>
        </w:rPr>
        <w:t xml:space="preserve"> </w:t>
      </w:r>
      <w:r w:rsidR="00F300E3">
        <w:rPr>
          <w:rStyle w:val="Strong"/>
          <w:rFonts w:asciiTheme="minorHAnsi" w:hAnsiTheme="minorHAnsi" w:cs="Helvetica"/>
          <w:sz w:val="20"/>
          <w:szCs w:val="20"/>
          <w:bdr w:val="none" w:sz="0" w:space="0" w:color="auto" w:frame="1"/>
          <w:shd w:val="clear" w:color="auto" w:fill="FFFFFF"/>
        </w:rPr>
        <w:t>2016</w:t>
      </w:r>
      <w:r>
        <w:rPr>
          <w:rStyle w:val="Strong"/>
          <w:rFonts w:asciiTheme="minorHAnsi" w:hAnsiTheme="minorHAnsi" w:cs="Helvetica"/>
          <w:sz w:val="20"/>
          <w:szCs w:val="20"/>
          <w:bdr w:val="none" w:sz="0" w:space="0" w:color="auto" w:frame="1"/>
          <w:shd w:val="clear" w:color="auto" w:fill="FFFFFF"/>
        </w:rPr>
        <w:t xml:space="preserve">, </w:t>
      </w:r>
      <w:r w:rsidR="0033517C">
        <w:rPr>
          <w:sz w:val="20"/>
          <w:szCs w:val="20"/>
        </w:rPr>
        <w:t>8:30</w:t>
      </w:r>
      <w:r w:rsidR="0033517C" w:rsidRPr="009013E0">
        <w:rPr>
          <w:sz w:val="20"/>
          <w:szCs w:val="20"/>
        </w:rPr>
        <w:t>am-</w:t>
      </w:r>
      <w:r w:rsidR="0033517C">
        <w:rPr>
          <w:sz w:val="20"/>
          <w:szCs w:val="20"/>
        </w:rPr>
        <w:t>5:00 pm</w:t>
      </w:r>
      <w:r w:rsidR="00EC4DFD">
        <w:rPr>
          <w:rStyle w:val="Strong"/>
          <w:rFonts w:asciiTheme="minorHAnsi" w:hAnsiTheme="minorHAnsi" w:cs="Helvetica"/>
          <w:sz w:val="20"/>
          <w:szCs w:val="20"/>
          <w:bdr w:val="none" w:sz="0" w:space="0" w:color="auto" w:frame="1"/>
          <w:shd w:val="clear" w:color="auto" w:fill="FFFFFF"/>
        </w:rPr>
        <w:t xml:space="preserve">, </w:t>
      </w:r>
      <w:r w:rsidR="00824CD4" w:rsidRPr="00824CD4">
        <w:rPr>
          <w:rStyle w:val="Strong"/>
          <w:rFonts w:asciiTheme="minorHAnsi" w:hAnsiTheme="minorHAnsi" w:cs="Helvetica"/>
          <w:b w:val="0"/>
          <w:sz w:val="20"/>
          <w:szCs w:val="20"/>
          <w:bdr w:val="none" w:sz="0" w:space="0" w:color="auto" w:frame="1"/>
          <w:shd w:val="clear" w:color="auto" w:fill="FFFFFF"/>
        </w:rPr>
        <w:t>at</w:t>
      </w:r>
      <w:r w:rsidR="00AC59E4">
        <w:rPr>
          <w:rStyle w:val="Strong"/>
          <w:rFonts w:asciiTheme="minorHAnsi" w:hAnsiTheme="minorHAnsi" w:cs="Helvetica"/>
          <w:b w:val="0"/>
          <w:sz w:val="20"/>
          <w:szCs w:val="20"/>
          <w:bdr w:val="none" w:sz="0" w:space="0" w:color="auto" w:frame="1"/>
          <w:shd w:val="clear" w:color="auto" w:fill="FFFFFF"/>
        </w:rPr>
        <w:t xml:space="preserve"> </w:t>
      </w:r>
      <w:r w:rsidR="00E12692">
        <w:rPr>
          <w:rStyle w:val="Strong"/>
          <w:rFonts w:asciiTheme="minorHAnsi" w:hAnsiTheme="minorHAnsi" w:cs="Helvetica"/>
          <w:b w:val="0"/>
          <w:sz w:val="20"/>
          <w:szCs w:val="20"/>
          <w:bdr w:val="none" w:sz="0" w:space="0" w:color="auto" w:frame="1"/>
          <w:shd w:val="clear" w:color="auto" w:fill="FFFFFF"/>
        </w:rPr>
        <w:t>Spokane County Water Resources Center</w:t>
      </w:r>
    </w:p>
    <w:p w:rsidR="0061766C" w:rsidRDefault="0061766C" w:rsidP="00967318">
      <w:pPr>
        <w:spacing w:after="0" w:line="240" w:lineRule="auto"/>
        <w:jc w:val="center"/>
        <w:rPr>
          <w:sz w:val="20"/>
          <w:szCs w:val="20"/>
        </w:rPr>
      </w:pPr>
      <w:r w:rsidRPr="009013E0">
        <w:rPr>
          <w:sz w:val="20"/>
          <w:szCs w:val="20"/>
        </w:rPr>
        <w:t>Next scheduled T</w:t>
      </w:r>
      <w:r w:rsidR="00CD2969">
        <w:rPr>
          <w:sz w:val="20"/>
          <w:szCs w:val="20"/>
        </w:rPr>
        <w:t>T</w:t>
      </w:r>
      <w:r w:rsidRPr="009013E0">
        <w:rPr>
          <w:sz w:val="20"/>
          <w:szCs w:val="20"/>
        </w:rPr>
        <w:t>WG</w:t>
      </w:r>
      <w:r w:rsidR="007D4397">
        <w:rPr>
          <w:sz w:val="20"/>
          <w:szCs w:val="20"/>
        </w:rPr>
        <w:t xml:space="preserve"> </w:t>
      </w:r>
      <w:r w:rsidRPr="009013E0">
        <w:rPr>
          <w:sz w:val="20"/>
          <w:szCs w:val="20"/>
        </w:rPr>
        <w:t>meeting</w:t>
      </w:r>
      <w:r w:rsidR="007D4397">
        <w:rPr>
          <w:sz w:val="20"/>
          <w:szCs w:val="20"/>
        </w:rPr>
        <w:t xml:space="preserve"> / SRRTTF meeting</w:t>
      </w:r>
      <w:r w:rsidR="00CD2969">
        <w:rPr>
          <w:sz w:val="20"/>
          <w:szCs w:val="20"/>
        </w:rPr>
        <w:t>:</w:t>
      </w:r>
      <w:r w:rsidRPr="009013E0">
        <w:rPr>
          <w:sz w:val="20"/>
          <w:szCs w:val="20"/>
        </w:rPr>
        <w:t xml:space="preserve"> </w:t>
      </w:r>
      <w:r w:rsidR="00E12692">
        <w:rPr>
          <w:sz w:val="20"/>
          <w:szCs w:val="20"/>
        </w:rPr>
        <w:t>Ju</w:t>
      </w:r>
      <w:r w:rsidR="0033517C">
        <w:rPr>
          <w:sz w:val="20"/>
          <w:szCs w:val="20"/>
        </w:rPr>
        <w:t>ly 20</w:t>
      </w:r>
      <w:r w:rsidRPr="009013E0">
        <w:rPr>
          <w:sz w:val="20"/>
          <w:szCs w:val="20"/>
        </w:rPr>
        <w:t>, 201</w:t>
      </w:r>
      <w:r w:rsidR="00F777AF">
        <w:rPr>
          <w:sz w:val="20"/>
          <w:szCs w:val="20"/>
        </w:rPr>
        <w:t>6</w:t>
      </w:r>
      <w:r w:rsidR="00A56324">
        <w:rPr>
          <w:sz w:val="20"/>
          <w:szCs w:val="20"/>
        </w:rPr>
        <w:t xml:space="preserve"> from</w:t>
      </w:r>
      <w:r w:rsidR="0033517C">
        <w:rPr>
          <w:sz w:val="20"/>
          <w:szCs w:val="20"/>
        </w:rPr>
        <w:t xml:space="preserve"> 10:00am-12:00</w:t>
      </w:r>
      <w:r w:rsidR="00A56324">
        <w:rPr>
          <w:sz w:val="20"/>
          <w:szCs w:val="20"/>
        </w:rPr>
        <w:t xml:space="preserve"> </w:t>
      </w:r>
      <w:r w:rsidR="0033517C">
        <w:rPr>
          <w:sz w:val="20"/>
          <w:szCs w:val="20"/>
        </w:rPr>
        <w:t>pm</w:t>
      </w:r>
      <w:r w:rsidRPr="009013E0">
        <w:rPr>
          <w:sz w:val="20"/>
          <w:szCs w:val="20"/>
        </w:rPr>
        <w:t xml:space="preserve"> at Dept. of Ecology</w:t>
      </w:r>
    </w:p>
    <w:p w:rsidR="00AF2C14" w:rsidRPr="009013E0" w:rsidRDefault="00AF2C14" w:rsidP="00BE44B8">
      <w:pPr>
        <w:spacing w:after="0" w:line="240" w:lineRule="auto"/>
        <w:jc w:val="center"/>
        <w:rPr>
          <w:sz w:val="20"/>
          <w:szCs w:val="20"/>
        </w:rPr>
      </w:pPr>
      <w:r>
        <w:rPr>
          <w:sz w:val="20"/>
          <w:szCs w:val="20"/>
        </w:rPr>
        <w:t>----------------------------------------------------</w:t>
      </w:r>
    </w:p>
    <w:p w:rsidR="0061766C" w:rsidRPr="00D6284C" w:rsidRDefault="0061766C" w:rsidP="00BE44B8">
      <w:pPr>
        <w:spacing w:after="0" w:line="240" w:lineRule="auto"/>
        <w:jc w:val="center"/>
      </w:pPr>
      <w:r w:rsidRPr="00D6284C">
        <w:rPr>
          <w:sz w:val="20"/>
          <w:szCs w:val="20"/>
        </w:rPr>
        <w:t>Conference call-in number is (800) 704-9804.   Participant Code is 34863442#</w:t>
      </w:r>
    </w:p>
    <w:p w:rsidR="00317B91" w:rsidRDefault="0061766C" w:rsidP="00BE44B8">
      <w:pPr>
        <w:spacing w:after="0" w:line="240" w:lineRule="auto"/>
        <w:jc w:val="center"/>
        <w:rPr>
          <w:sz w:val="16"/>
          <w:szCs w:val="16"/>
        </w:rPr>
      </w:pPr>
      <w:r w:rsidRPr="00D6284C">
        <w:rPr>
          <w:sz w:val="16"/>
          <w:szCs w:val="16"/>
        </w:rPr>
        <w:t xml:space="preserve">*The conference call-in number will remain open until 15 minutes after the meeting begins.  It will remain open as long as there are callers on the line.  If you wish to join the meeting late, please notify </w:t>
      </w:r>
      <w:r w:rsidR="009F356B">
        <w:rPr>
          <w:sz w:val="16"/>
          <w:szCs w:val="16"/>
        </w:rPr>
        <w:t>Kara Whitman</w:t>
      </w:r>
      <w:r w:rsidRPr="00D6284C">
        <w:rPr>
          <w:sz w:val="16"/>
          <w:szCs w:val="16"/>
        </w:rPr>
        <w:t xml:space="preserve"> (</w:t>
      </w:r>
      <w:r w:rsidR="009F356B">
        <w:rPr>
          <w:sz w:val="16"/>
          <w:szCs w:val="16"/>
        </w:rPr>
        <w:t>kmwhitman@wsu.edu</w:t>
      </w:r>
      <w:r w:rsidRPr="00D6284C">
        <w:rPr>
          <w:sz w:val="16"/>
          <w:szCs w:val="16"/>
        </w:rPr>
        <w:t>) ahead of time.</w:t>
      </w:r>
    </w:p>
    <w:sectPr w:rsidR="00317B91" w:rsidSect="00380A02">
      <w:headerReference w:type="default" r:id="rId8"/>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D3" w:rsidRDefault="008206D3" w:rsidP="00317B91">
      <w:pPr>
        <w:spacing w:after="0" w:line="240" w:lineRule="auto"/>
      </w:pPr>
      <w:r>
        <w:separator/>
      </w:r>
    </w:p>
  </w:endnote>
  <w:endnote w:type="continuationSeparator" w:id="0">
    <w:p w:rsidR="008206D3" w:rsidRDefault="008206D3"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4318F6" w:rsidP="0098730C">
    <w:pPr>
      <w:pStyle w:val="Footer"/>
    </w:pPr>
    <w:r>
      <w:fldChar w:fldCharType="begin"/>
    </w:r>
    <w:r w:rsidR="005F1828">
      <w:instrText xml:space="preserve"> DATE \@ "M/d/yy" </w:instrText>
    </w:r>
    <w:r>
      <w:fldChar w:fldCharType="separate"/>
    </w:r>
    <w:r w:rsidR="00C2171E">
      <w:rPr>
        <w:noProof/>
      </w:rPr>
      <w:t>7/1/16</w:t>
    </w:r>
    <w:r>
      <w:rPr>
        <w:noProof/>
      </w:rPr>
      <w:fldChar w:fldCharType="end"/>
    </w:r>
    <w:r w:rsidR="008206D3">
      <w:tab/>
    </w:r>
    <w:r w:rsidR="008206D3">
      <w:tab/>
    </w:r>
    <w:r>
      <w:fldChar w:fldCharType="begin"/>
    </w:r>
    <w:r w:rsidR="008206D3">
      <w:instrText xml:space="preserve"> PAGE   \* MERGEFORMAT </w:instrText>
    </w:r>
    <w:r>
      <w:fldChar w:fldCharType="separate"/>
    </w:r>
    <w:r w:rsidR="00C2171E" w:rsidRPr="00C2171E">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D3" w:rsidRDefault="008206D3" w:rsidP="00317B91">
      <w:pPr>
        <w:spacing w:after="0" w:line="240" w:lineRule="auto"/>
      </w:pPr>
      <w:r>
        <w:separator/>
      </w:r>
    </w:p>
  </w:footnote>
  <w:footnote w:type="continuationSeparator" w:id="0">
    <w:p w:rsidR="008206D3" w:rsidRDefault="008206D3" w:rsidP="003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C217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C52"/>
    <w:multiLevelType w:val="hybridMultilevel"/>
    <w:tmpl w:val="94528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04"/>
    <w:multiLevelType w:val="hybridMultilevel"/>
    <w:tmpl w:val="112AC7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011EF"/>
    <w:multiLevelType w:val="hybridMultilevel"/>
    <w:tmpl w:val="7068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E06D84"/>
    <w:multiLevelType w:val="hybridMultilevel"/>
    <w:tmpl w:val="1EDC2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C742D"/>
    <w:multiLevelType w:val="hybridMultilevel"/>
    <w:tmpl w:val="D4C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1"/>
  </w:num>
  <w:num w:numId="4">
    <w:abstractNumId w:val="23"/>
  </w:num>
  <w:num w:numId="5">
    <w:abstractNumId w:val="23"/>
  </w:num>
  <w:num w:numId="6">
    <w:abstractNumId w:val="6"/>
  </w:num>
  <w:num w:numId="7">
    <w:abstractNumId w:val="8"/>
  </w:num>
  <w:num w:numId="8">
    <w:abstractNumId w:val="10"/>
  </w:num>
  <w:num w:numId="9">
    <w:abstractNumId w:val="4"/>
  </w:num>
  <w:num w:numId="10">
    <w:abstractNumId w:val="1"/>
  </w:num>
  <w:num w:numId="11">
    <w:abstractNumId w:val="19"/>
  </w:num>
  <w:num w:numId="12">
    <w:abstractNumId w:val="11"/>
  </w:num>
  <w:num w:numId="13">
    <w:abstractNumId w:val="3"/>
  </w:num>
  <w:num w:numId="14">
    <w:abstractNumId w:val="5"/>
  </w:num>
  <w:num w:numId="15">
    <w:abstractNumId w:val="9"/>
  </w:num>
  <w:num w:numId="16">
    <w:abstractNumId w:val="15"/>
  </w:num>
  <w:num w:numId="17">
    <w:abstractNumId w:val="13"/>
  </w:num>
  <w:num w:numId="18">
    <w:abstractNumId w:val="18"/>
  </w:num>
  <w:num w:numId="19">
    <w:abstractNumId w:val="12"/>
  </w:num>
  <w:num w:numId="20">
    <w:abstractNumId w:val="14"/>
  </w:num>
  <w:num w:numId="21">
    <w:abstractNumId w:val="16"/>
  </w:num>
  <w:num w:numId="22">
    <w:abstractNumId w:val="2"/>
  </w:num>
  <w:num w:numId="23">
    <w:abstractNumId w:val="22"/>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3183"/>
    <w:rsid w:val="00015841"/>
    <w:rsid w:val="00032880"/>
    <w:rsid w:val="000331FC"/>
    <w:rsid w:val="00035A83"/>
    <w:rsid w:val="00035CDF"/>
    <w:rsid w:val="00036B3F"/>
    <w:rsid w:val="00043510"/>
    <w:rsid w:val="00044C43"/>
    <w:rsid w:val="000531C7"/>
    <w:rsid w:val="0005568D"/>
    <w:rsid w:val="00057C10"/>
    <w:rsid w:val="000707A5"/>
    <w:rsid w:val="0007130E"/>
    <w:rsid w:val="00083638"/>
    <w:rsid w:val="0008729E"/>
    <w:rsid w:val="00091388"/>
    <w:rsid w:val="000B6035"/>
    <w:rsid w:val="000B6C81"/>
    <w:rsid w:val="000C3A5C"/>
    <w:rsid w:val="000C6EF7"/>
    <w:rsid w:val="000D2797"/>
    <w:rsid w:val="000D78CE"/>
    <w:rsid w:val="000F49B5"/>
    <w:rsid w:val="00100684"/>
    <w:rsid w:val="00101C0C"/>
    <w:rsid w:val="00103135"/>
    <w:rsid w:val="00103456"/>
    <w:rsid w:val="00120F24"/>
    <w:rsid w:val="00123A6C"/>
    <w:rsid w:val="00124EF5"/>
    <w:rsid w:val="0013726E"/>
    <w:rsid w:val="001376DE"/>
    <w:rsid w:val="00140665"/>
    <w:rsid w:val="00141502"/>
    <w:rsid w:val="0015479E"/>
    <w:rsid w:val="0016032F"/>
    <w:rsid w:val="00162EE0"/>
    <w:rsid w:val="00174F9C"/>
    <w:rsid w:val="00177554"/>
    <w:rsid w:val="00181C50"/>
    <w:rsid w:val="00184737"/>
    <w:rsid w:val="00184BE6"/>
    <w:rsid w:val="001862E8"/>
    <w:rsid w:val="00186F58"/>
    <w:rsid w:val="00191F43"/>
    <w:rsid w:val="00196E8F"/>
    <w:rsid w:val="00196EE2"/>
    <w:rsid w:val="001A0636"/>
    <w:rsid w:val="001A4CB4"/>
    <w:rsid w:val="001A7846"/>
    <w:rsid w:val="001A7A79"/>
    <w:rsid w:val="001B04AA"/>
    <w:rsid w:val="001B651D"/>
    <w:rsid w:val="001C0D00"/>
    <w:rsid w:val="001C18CF"/>
    <w:rsid w:val="001C383D"/>
    <w:rsid w:val="001C4B3E"/>
    <w:rsid w:val="001D610D"/>
    <w:rsid w:val="001E643A"/>
    <w:rsid w:val="001F13CC"/>
    <w:rsid w:val="001F163C"/>
    <w:rsid w:val="001F184C"/>
    <w:rsid w:val="001F59E2"/>
    <w:rsid w:val="00205C1A"/>
    <w:rsid w:val="00206C09"/>
    <w:rsid w:val="0021079C"/>
    <w:rsid w:val="002116E8"/>
    <w:rsid w:val="00211C6F"/>
    <w:rsid w:val="0022291B"/>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700A"/>
    <w:rsid w:val="002731F0"/>
    <w:rsid w:val="00287AA7"/>
    <w:rsid w:val="002908A6"/>
    <w:rsid w:val="00290AEE"/>
    <w:rsid w:val="002925AA"/>
    <w:rsid w:val="002A1493"/>
    <w:rsid w:val="002B448C"/>
    <w:rsid w:val="002C49FD"/>
    <w:rsid w:val="002D13BF"/>
    <w:rsid w:val="002D6C06"/>
    <w:rsid w:val="002E4E24"/>
    <w:rsid w:val="002E5812"/>
    <w:rsid w:val="002F2A87"/>
    <w:rsid w:val="002F5B97"/>
    <w:rsid w:val="002F6437"/>
    <w:rsid w:val="002F70B9"/>
    <w:rsid w:val="00306474"/>
    <w:rsid w:val="003116D4"/>
    <w:rsid w:val="00317B91"/>
    <w:rsid w:val="00321165"/>
    <w:rsid w:val="00326A2B"/>
    <w:rsid w:val="00327AC3"/>
    <w:rsid w:val="0033517C"/>
    <w:rsid w:val="003376B2"/>
    <w:rsid w:val="00341EF2"/>
    <w:rsid w:val="00342430"/>
    <w:rsid w:val="0034481C"/>
    <w:rsid w:val="00346929"/>
    <w:rsid w:val="00362870"/>
    <w:rsid w:val="003669C7"/>
    <w:rsid w:val="00367606"/>
    <w:rsid w:val="00380A02"/>
    <w:rsid w:val="0038446C"/>
    <w:rsid w:val="00386037"/>
    <w:rsid w:val="003919F9"/>
    <w:rsid w:val="003940F7"/>
    <w:rsid w:val="00394324"/>
    <w:rsid w:val="003A3B37"/>
    <w:rsid w:val="003A42D7"/>
    <w:rsid w:val="003B26FC"/>
    <w:rsid w:val="003B5F69"/>
    <w:rsid w:val="003C3A9B"/>
    <w:rsid w:val="003C400A"/>
    <w:rsid w:val="003D0387"/>
    <w:rsid w:val="003E0C98"/>
    <w:rsid w:val="003F5128"/>
    <w:rsid w:val="003F5EF0"/>
    <w:rsid w:val="00400895"/>
    <w:rsid w:val="0040531C"/>
    <w:rsid w:val="00411A2D"/>
    <w:rsid w:val="00415D68"/>
    <w:rsid w:val="0042430B"/>
    <w:rsid w:val="004318F6"/>
    <w:rsid w:val="0043680E"/>
    <w:rsid w:val="00436E41"/>
    <w:rsid w:val="00453169"/>
    <w:rsid w:val="00460983"/>
    <w:rsid w:val="0046460C"/>
    <w:rsid w:val="00481D15"/>
    <w:rsid w:val="00481F5A"/>
    <w:rsid w:val="004A0C06"/>
    <w:rsid w:val="004A2443"/>
    <w:rsid w:val="004A7ADE"/>
    <w:rsid w:val="004B0EB3"/>
    <w:rsid w:val="004B4747"/>
    <w:rsid w:val="004B734F"/>
    <w:rsid w:val="004C0FE4"/>
    <w:rsid w:val="004C2002"/>
    <w:rsid w:val="004D06F6"/>
    <w:rsid w:val="004D1890"/>
    <w:rsid w:val="004D418F"/>
    <w:rsid w:val="004E1612"/>
    <w:rsid w:val="004E1919"/>
    <w:rsid w:val="004F2935"/>
    <w:rsid w:val="004F2FBE"/>
    <w:rsid w:val="004F57CF"/>
    <w:rsid w:val="004F7687"/>
    <w:rsid w:val="004F7890"/>
    <w:rsid w:val="00514E47"/>
    <w:rsid w:val="005256DF"/>
    <w:rsid w:val="00532F53"/>
    <w:rsid w:val="005333FC"/>
    <w:rsid w:val="00537104"/>
    <w:rsid w:val="00542A9A"/>
    <w:rsid w:val="00545B9B"/>
    <w:rsid w:val="00554E67"/>
    <w:rsid w:val="00561652"/>
    <w:rsid w:val="00563C5C"/>
    <w:rsid w:val="00564A81"/>
    <w:rsid w:val="00585A8D"/>
    <w:rsid w:val="0058794C"/>
    <w:rsid w:val="00593F5C"/>
    <w:rsid w:val="00594F68"/>
    <w:rsid w:val="005A498D"/>
    <w:rsid w:val="005A703D"/>
    <w:rsid w:val="005B0293"/>
    <w:rsid w:val="005B3069"/>
    <w:rsid w:val="005B565A"/>
    <w:rsid w:val="005B6283"/>
    <w:rsid w:val="005C1C43"/>
    <w:rsid w:val="005E52B1"/>
    <w:rsid w:val="005E65F3"/>
    <w:rsid w:val="005E7CEF"/>
    <w:rsid w:val="005F1828"/>
    <w:rsid w:val="005F336A"/>
    <w:rsid w:val="005F3E9F"/>
    <w:rsid w:val="005F4D4B"/>
    <w:rsid w:val="005F4E7B"/>
    <w:rsid w:val="0060190A"/>
    <w:rsid w:val="00605484"/>
    <w:rsid w:val="00605E8C"/>
    <w:rsid w:val="00610D9E"/>
    <w:rsid w:val="00611DD0"/>
    <w:rsid w:val="00612920"/>
    <w:rsid w:val="00612B30"/>
    <w:rsid w:val="0061517C"/>
    <w:rsid w:val="0061766C"/>
    <w:rsid w:val="00624B95"/>
    <w:rsid w:val="00627162"/>
    <w:rsid w:val="00631E28"/>
    <w:rsid w:val="00634E1A"/>
    <w:rsid w:val="006367BD"/>
    <w:rsid w:val="00636AF6"/>
    <w:rsid w:val="006373E7"/>
    <w:rsid w:val="00641139"/>
    <w:rsid w:val="0064713F"/>
    <w:rsid w:val="0065660E"/>
    <w:rsid w:val="00660DB4"/>
    <w:rsid w:val="00661721"/>
    <w:rsid w:val="00663E0D"/>
    <w:rsid w:val="00666EFD"/>
    <w:rsid w:val="006735DF"/>
    <w:rsid w:val="00681868"/>
    <w:rsid w:val="00690136"/>
    <w:rsid w:val="00690189"/>
    <w:rsid w:val="00691464"/>
    <w:rsid w:val="00694171"/>
    <w:rsid w:val="006949D3"/>
    <w:rsid w:val="0069675E"/>
    <w:rsid w:val="0069735F"/>
    <w:rsid w:val="006A60F8"/>
    <w:rsid w:val="006A72F7"/>
    <w:rsid w:val="006B0771"/>
    <w:rsid w:val="006B23FD"/>
    <w:rsid w:val="006C44EC"/>
    <w:rsid w:val="006D4923"/>
    <w:rsid w:val="006E4E3C"/>
    <w:rsid w:val="006F03D8"/>
    <w:rsid w:val="006F5CB3"/>
    <w:rsid w:val="006F5FE2"/>
    <w:rsid w:val="006F6137"/>
    <w:rsid w:val="006F6E09"/>
    <w:rsid w:val="007016FA"/>
    <w:rsid w:val="00704846"/>
    <w:rsid w:val="00712221"/>
    <w:rsid w:val="00712576"/>
    <w:rsid w:val="00712F30"/>
    <w:rsid w:val="007144E6"/>
    <w:rsid w:val="00717452"/>
    <w:rsid w:val="0071769E"/>
    <w:rsid w:val="007265A2"/>
    <w:rsid w:val="00736267"/>
    <w:rsid w:val="00745964"/>
    <w:rsid w:val="00752013"/>
    <w:rsid w:val="007548EA"/>
    <w:rsid w:val="00762B64"/>
    <w:rsid w:val="0076450D"/>
    <w:rsid w:val="00771EEE"/>
    <w:rsid w:val="0078440F"/>
    <w:rsid w:val="00786C8A"/>
    <w:rsid w:val="00796937"/>
    <w:rsid w:val="007A6816"/>
    <w:rsid w:val="007A7E85"/>
    <w:rsid w:val="007B0A43"/>
    <w:rsid w:val="007B1978"/>
    <w:rsid w:val="007B48FB"/>
    <w:rsid w:val="007C0774"/>
    <w:rsid w:val="007C64AF"/>
    <w:rsid w:val="007D39B6"/>
    <w:rsid w:val="007D3B60"/>
    <w:rsid w:val="007D4397"/>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6215F"/>
    <w:rsid w:val="00862946"/>
    <w:rsid w:val="0086328E"/>
    <w:rsid w:val="008661BD"/>
    <w:rsid w:val="008737AE"/>
    <w:rsid w:val="00880041"/>
    <w:rsid w:val="00893C03"/>
    <w:rsid w:val="00894734"/>
    <w:rsid w:val="008B2CD5"/>
    <w:rsid w:val="008B6378"/>
    <w:rsid w:val="008C25FA"/>
    <w:rsid w:val="008D4042"/>
    <w:rsid w:val="008E0853"/>
    <w:rsid w:val="008E0D08"/>
    <w:rsid w:val="008E6F7F"/>
    <w:rsid w:val="008E7364"/>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2D6C"/>
    <w:rsid w:val="0093466B"/>
    <w:rsid w:val="009504F0"/>
    <w:rsid w:val="00951E26"/>
    <w:rsid w:val="0095408E"/>
    <w:rsid w:val="009547A3"/>
    <w:rsid w:val="00954A65"/>
    <w:rsid w:val="00967318"/>
    <w:rsid w:val="009707C3"/>
    <w:rsid w:val="0097081A"/>
    <w:rsid w:val="009749A2"/>
    <w:rsid w:val="00974F6A"/>
    <w:rsid w:val="00976363"/>
    <w:rsid w:val="009805C2"/>
    <w:rsid w:val="00981C24"/>
    <w:rsid w:val="0098730C"/>
    <w:rsid w:val="00996D3D"/>
    <w:rsid w:val="009B7115"/>
    <w:rsid w:val="009C0F6A"/>
    <w:rsid w:val="009D0002"/>
    <w:rsid w:val="009E4982"/>
    <w:rsid w:val="009E4D61"/>
    <w:rsid w:val="009E5025"/>
    <w:rsid w:val="009E6CE8"/>
    <w:rsid w:val="009F13EA"/>
    <w:rsid w:val="009F28A4"/>
    <w:rsid w:val="009F356B"/>
    <w:rsid w:val="009F5B50"/>
    <w:rsid w:val="00A01F81"/>
    <w:rsid w:val="00A03828"/>
    <w:rsid w:val="00A0419C"/>
    <w:rsid w:val="00A042B7"/>
    <w:rsid w:val="00A133B3"/>
    <w:rsid w:val="00A1456C"/>
    <w:rsid w:val="00A27C78"/>
    <w:rsid w:val="00A34CED"/>
    <w:rsid w:val="00A36D69"/>
    <w:rsid w:val="00A41102"/>
    <w:rsid w:val="00A41271"/>
    <w:rsid w:val="00A42920"/>
    <w:rsid w:val="00A4582B"/>
    <w:rsid w:val="00A53DC6"/>
    <w:rsid w:val="00A56324"/>
    <w:rsid w:val="00A6024E"/>
    <w:rsid w:val="00A61488"/>
    <w:rsid w:val="00A61628"/>
    <w:rsid w:val="00A61B25"/>
    <w:rsid w:val="00A6338B"/>
    <w:rsid w:val="00A71034"/>
    <w:rsid w:val="00A7550C"/>
    <w:rsid w:val="00A82133"/>
    <w:rsid w:val="00A95022"/>
    <w:rsid w:val="00A976DF"/>
    <w:rsid w:val="00AA456C"/>
    <w:rsid w:val="00AC18FB"/>
    <w:rsid w:val="00AC2134"/>
    <w:rsid w:val="00AC59E4"/>
    <w:rsid w:val="00AD0EB9"/>
    <w:rsid w:val="00AD236F"/>
    <w:rsid w:val="00AE536B"/>
    <w:rsid w:val="00AE565D"/>
    <w:rsid w:val="00AE76C0"/>
    <w:rsid w:val="00AF2C14"/>
    <w:rsid w:val="00AF49B2"/>
    <w:rsid w:val="00AF7D98"/>
    <w:rsid w:val="00B10313"/>
    <w:rsid w:val="00B12876"/>
    <w:rsid w:val="00B23B7E"/>
    <w:rsid w:val="00B24904"/>
    <w:rsid w:val="00B25FA5"/>
    <w:rsid w:val="00B279E7"/>
    <w:rsid w:val="00B31031"/>
    <w:rsid w:val="00B315F4"/>
    <w:rsid w:val="00B4176C"/>
    <w:rsid w:val="00B435FB"/>
    <w:rsid w:val="00B45A8F"/>
    <w:rsid w:val="00B47D26"/>
    <w:rsid w:val="00B47E25"/>
    <w:rsid w:val="00B500E8"/>
    <w:rsid w:val="00B60D43"/>
    <w:rsid w:val="00B64A38"/>
    <w:rsid w:val="00B67665"/>
    <w:rsid w:val="00B70785"/>
    <w:rsid w:val="00B72D0A"/>
    <w:rsid w:val="00B740C6"/>
    <w:rsid w:val="00B76997"/>
    <w:rsid w:val="00B770BF"/>
    <w:rsid w:val="00B8636A"/>
    <w:rsid w:val="00B947C9"/>
    <w:rsid w:val="00BA0A0E"/>
    <w:rsid w:val="00BA222F"/>
    <w:rsid w:val="00BB28D7"/>
    <w:rsid w:val="00BB45F8"/>
    <w:rsid w:val="00BC427B"/>
    <w:rsid w:val="00BC5C59"/>
    <w:rsid w:val="00BC6910"/>
    <w:rsid w:val="00BD22F9"/>
    <w:rsid w:val="00BD2333"/>
    <w:rsid w:val="00BD4062"/>
    <w:rsid w:val="00BD603D"/>
    <w:rsid w:val="00BE2999"/>
    <w:rsid w:val="00BE44B8"/>
    <w:rsid w:val="00BE7BFF"/>
    <w:rsid w:val="00BF0648"/>
    <w:rsid w:val="00C041D9"/>
    <w:rsid w:val="00C0442D"/>
    <w:rsid w:val="00C06C5B"/>
    <w:rsid w:val="00C2171E"/>
    <w:rsid w:val="00C22200"/>
    <w:rsid w:val="00C25462"/>
    <w:rsid w:val="00C32D68"/>
    <w:rsid w:val="00C33230"/>
    <w:rsid w:val="00C34173"/>
    <w:rsid w:val="00C36DBD"/>
    <w:rsid w:val="00C37B83"/>
    <w:rsid w:val="00C51A80"/>
    <w:rsid w:val="00C52D25"/>
    <w:rsid w:val="00C54D2F"/>
    <w:rsid w:val="00C628BE"/>
    <w:rsid w:val="00C66539"/>
    <w:rsid w:val="00C82FD9"/>
    <w:rsid w:val="00C90176"/>
    <w:rsid w:val="00C918AA"/>
    <w:rsid w:val="00C93113"/>
    <w:rsid w:val="00C97AB0"/>
    <w:rsid w:val="00CA5084"/>
    <w:rsid w:val="00CB0864"/>
    <w:rsid w:val="00CD19BD"/>
    <w:rsid w:val="00CD2969"/>
    <w:rsid w:val="00CE019C"/>
    <w:rsid w:val="00CE0E46"/>
    <w:rsid w:val="00CE3D6C"/>
    <w:rsid w:val="00CE57DC"/>
    <w:rsid w:val="00CF58E8"/>
    <w:rsid w:val="00CF5DFF"/>
    <w:rsid w:val="00D00920"/>
    <w:rsid w:val="00D05725"/>
    <w:rsid w:val="00D13214"/>
    <w:rsid w:val="00D136A5"/>
    <w:rsid w:val="00D20C01"/>
    <w:rsid w:val="00D23666"/>
    <w:rsid w:val="00D25695"/>
    <w:rsid w:val="00D261CB"/>
    <w:rsid w:val="00D26571"/>
    <w:rsid w:val="00D35D4B"/>
    <w:rsid w:val="00D40483"/>
    <w:rsid w:val="00D4408F"/>
    <w:rsid w:val="00D47BE1"/>
    <w:rsid w:val="00D522E4"/>
    <w:rsid w:val="00D55B04"/>
    <w:rsid w:val="00D57236"/>
    <w:rsid w:val="00D762A0"/>
    <w:rsid w:val="00D84425"/>
    <w:rsid w:val="00D927C6"/>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210E"/>
    <w:rsid w:val="00E03C41"/>
    <w:rsid w:val="00E04381"/>
    <w:rsid w:val="00E04F54"/>
    <w:rsid w:val="00E123CC"/>
    <w:rsid w:val="00E12692"/>
    <w:rsid w:val="00E14131"/>
    <w:rsid w:val="00E1712F"/>
    <w:rsid w:val="00E24FF4"/>
    <w:rsid w:val="00E341ED"/>
    <w:rsid w:val="00E35D65"/>
    <w:rsid w:val="00E36157"/>
    <w:rsid w:val="00E43321"/>
    <w:rsid w:val="00E50BA3"/>
    <w:rsid w:val="00E53C9C"/>
    <w:rsid w:val="00E53EF6"/>
    <w:rsid w:val="00E55623"/>
    <w:rsid w:val="00E62712"/>
    <w:rsid w:val="00E75F7C"/>
    <w:rsid w:val="00E855F9"/>
    <w:rsid w:val="00EA74B5"/>
    <w:rsid w:val="00EB4DC7"/>
    <w:rsid w:val="00EB749F"/>
    <w:rsid w:val="00EC4CD7"/>
    <w:rsid w:val="00EC4DFD"/>
    <w:rsid w:val="00EC651E"/>
    <w:rsid w:val="00EC6BF5"/>
    <w:rsid w:val="00EC7802"/>
    <w:rsid w:val="00ED0386"/>
    <w:rsid w:val="00ED38EC"/>
    <w:rsid w:val="00EE56A0"/>
    <w:rsid w:val="00EE5C6F"/>
    <w:rsid w:val="00EF56CB"/>
    <w:rsid w:val="00F01918"/>
    <w:rsid w:val="00F02961"/>
    <w:rsid w:val="00F177C5"/>
    <w:rsid w:val="00F20B1B"/>
    <w:rsid w:val="00F23210"/>
    <w:rsid w:val="00F300E3"/>
    <w:rsid w:val="00F35D0E"/>
    <w:rsid w:val="00F47DF6"/>
    <w:rsid w:val="00F51BA1"/>
    <w:rsid w:val="00F54295"/>
    <w:rsid w:val="00F566B9"/>
    <w:rsid w:val="00F647A5"/>
    <w:rsid w:val="00F66F03"/>
    <w:rsid w:val="00F760FC"/>
    <w:rsid w:val="00F777AF"/>
    <w:rsid w:val="00F77E1F"/>
    <w:rsid w:val="00F81F11"/>
    <w:rsid w:val="00F82037"/>
    <w:rsid w:val="00F85EE0"/>
    <w:rsid w:val="00F87776"/>
    <w:rsid w:val="00F93A78"/>
    <w:rsid w:val="00F95828"/>
    <w:rsid w:val="00F97ECD"/>
    <w:rsid w:val="00FA0633"/>
    <w:rsid w:val="00FA1FCA"/>
    <w:rsid w:val="00FA28A6"/>
    <w:rsid w:val="00FA2B22"/>
    <w:rsid w:val="00FA6F3B"/>
    <w:rsid w:val="00FA778D"/>
    <w:rsid w:val="00FC1E00"/>
    <w:rsid w:val="00FC647F"/>
    <w:rsid w:val="00FC65D1"/>
    <w:rsid w:val="00FD746F"/>
    <w:rsid w:val="00FE145A"/>
    <w:rsid w:val="00FE47B1"/>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61B5F"/>
  <w15:docId w15:val="{CBA30FD9-0E3B-41F9-B4A9-C4EF7D1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E2F83-63F0-41D7-B0AB-8044AB2E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2</cp:revision>
  <cp:lastPrinted>2016-04-05T18:29:00Z</cp:lastPrinted>
  <dcterms:created xsi:type="dcterms:W3CDTF">2016-07-01T16:43:00Z</dcterms:created>
  <dcterms:modified xsi:type="dcterms:W3CDTF">2016-07-01T16:43:00Z</dcterms:modified>
</cp:coreProperties>
</file>