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C4" w:rsidRDefault="00F01101" w:rsidP="00F01101">
      <w:pPr>
        <w:spacing w:after="0" w:line="240" w:lineRule="auto"/>
        <w:jc w:val="center"/>
        <w:rPr>
          <w:b/>
          <w:sz w:val="28"/>
          <w:szCs w:val="28"/>
        </w:rPr>
      </w:pPr>
      <w:r w:rsidRPr="006A32E9">
        <w:rPr>
          <w:b/>
          <w:sz w:val="28"/>
          <w:szCs w:val="28"/>
        </w:rPr>
        <w:t xml:space="preserve">Spokane River Regional Toxics Task Force </w:t>
      </w:r>
      <w:r w:rsidR="003561C4">
        <w:rPr>
          <w:b/>
          <w:sz w:val="28"/>
          <w:szCs w:val="28"/>
        </w:rPr>
        <w:t xml:space="preserve">(SRRTTF) </w:t>
      </w:r>
    </w:p>
    <w:p w:rsidR="00F01101" w:rsidRPr="006A32E9" w:rsidRDefault="00F01101" w:rsidP="00F01101">
      <w:pPr>
        <w:spacing w:after="0" w:line="240" w:lineRule="auto"/>
        <w:jc w:val="center"/>
        <w:rPr>
          <w:b/>
          <w:sz w:val="28"/>
          <w:szCs w:val="28"/>
        </w:rPr>
      </w:pPr>
      <w:r w:rsidRPr="006A32E9">
        <w:rPr>
          <w:b/>
          <w:sz w:val="28"/>
          <w:szCs w:val="28"/>
        </w:rPr>
        <w:t xml:space="preserve">Technical Track Work Group </w:t>
      </w:r>
      <w:r w:rsidR="003561C4">
        <w:rPr>
          <w:b/>
          <w:sz w:val="28"/>
          <w:szCs w:val="28"/>
        </w:rPr>
        <w:t xml:space="preserve">(TTWG) </w:t>
      </w:r>
      <w:r w:rsidRPr="006A32E9">
        <w:rPr>
          <w:b/>
          <w:sz w:val="28"/>
          <w:szCs w:val="28"/>
        </w:rPr>
        <w:t>Meeting</w:t>
      </w:r>
    </w:p>
    <w:p w:rsidR="00341C17" w:rsidRDefault="008D0DEB" w:rsidP="006A32E9">
      <w:pPr>
        <w:spacing w:after="0" w:line="240" w:lineRule="auto"/>
        <w:jc w:val="center"/>
        <w:rPr>
          <w:b/>
        </w:rPr>
      </w:pPr>
      <w:r>
        <w:rPr>
          <w:b/>
        </w:rPr>
        <w:t xml:space="preserve"> July</w:t>
      </w:r>
      <w:r w:rsidR="00F01101" w:rsidRPr="00F01101">
        <w:rPr>
          <w:b/>
        </w:rPr>
        <w:t xml:space="preserve"> 6, 2016</w:t>
      </w:r>
      <w:r w:rsidR="006A32E9">
        <w:rPr>
          <w:b/>
        </w:rPr>
        <w:t xml:space="preserve"> </w:t>
      </w:r>
      <w:r w:rsidR="006A32E9" w:rsidRPr="006A32E9">
        <w:rPr>
          <w:b/>
        </w:rPr>
        <w:t>|</w:t>
      </w:r>
      <w:r w:rsidR="00341C17">
        <w:rPr>
          <w:b/>
        </w:rPr>
        <w:t xml:space="preserve"> 10:00 a.m. – 12:00 p.m.</w:t>
      </w:r>
    </w:p>
    <w:p w:rsidR="00F01101" w:rsidRPr="003561C4" w:rsidRDefault="006A32E9" w:rsidP="006A32E9">
      <w:pPr>
        <w:spacing w:after="0" w:line="240" w:lineRule="auto"/>
        <w:jc w:val="center"/>
        <w:rPr>
          <w:b/>
          <w:i/>
        </w:rPr>
      </w:pPr>
      <w:r w:rsidRPr="006A32E9">
        <w:rPr>
          <w:b/>
        </w:rPr>
        <w:t xml:space="preserve"> </w:t>
      </w:r>
      <w:r w:rsidR="00F01101" w:rsidRPr="006A32E9">
        <w:rPr>
          <w:b/>
        </w:rPr>
        <w:t>Department of Ecology | N. 4601 Monroe St. | Spokane WA 99205</w:t>
      </w:r>
      <w:r w:rsidRPr="006A32E9">
        <w:rPr>
          <w:b/>
        </w:rPr>
        <w:br/>
      </w:r>
      <w:r w:rsidRPr="003561C4">
        <w:rPr>
          <w:b/>
          <w:i/>
        </w:rPr>
        <w:t xml:space="preserve">Meeting Documents posted </w:t>
      </w:r>
      <w:hyperlink r:id="rId7" w:history="1">
        <w:r w:rsidRPr="003561C4">
          <w:rPr>
            <w:rStyle w:val="Hyperlink"/>
            <w:b/>
            <w:i/>
          </w:rPr>
          <w:t>http://srrttf.org/?p=6668</w:t>
        </w:r>
      </w:hyperlink>
      <w:r w:rsidRPr="003561C4">
        <w:rPr>
          <w:i/>
        </w:rPr>
        <w:t xml:space="preserve"> </w:t>
      </w:r>
    </w:p>
    <w:p w:rsidR="00F60BB0" w:rsidRPr="003561C4" w:rsidRDefault="00F60BB0" w:rsidP="00901A20">
      <w:pPr>
        <w:spacing w:after="0" w:line="240" w:lineRule="auto"/>
        <w:rPr>
          <w:b/>
          <w:i/>
        </w:rPr>
        <w:sectPr w:rsidR="00F60BB0" w:rsidRPr="003561C4" w:rsidSect="00680993">
          <w:footerReference w:type="default" r:id="rId8"/>
          <w:pgSz w:w="12240" w:h="15840"/>
          <w:pgMar w:top="1440" w:right="1440" w:bottom="1440" w:left="1440" w:header="720" w:footer="720" w:gutter="0"/>
          <w:cols w:space="720"/>
          <w:docGrid w:linePitch="360"/>
        </w:sectPr>
      </w:pPr>
    </w:p>
    <w:p w:rsidR="00F60BB0" w:rsidRDefault="00F60BB0" w:rsidP="00901A20">
      <w:pPr>
        <w:spacing w:after="0" w:line="240" w:lineRule="auto"/>
        <w:rPr>
          <w:b/>
        </w:rPr>
      </w:pPr>
    </w:p>
    <w:p w:rsidR="00F60BB0" w:rsidRDefault="00F60BB0" w:rsidP="00901A20">
      <w:pPr>
        <w:spacing w:after="0" w:line="240" w:lineRule="auto"/>
        <w:rPr>
          <w:b/>
        </w:rPr>
        <w:sectPr w:rsidR="00F60BB0" w:rsidSect="00F60BB0">
          <w:type w:val="continuous"/>
          <w:pgSz w:w="12240" w:h="15840"/>
          <w:pgMar w:top="1440" w:right="1440" w:bottom="1440" w:left="1440" w:header="720" w:footer="720" w:gutter="0"/>
          <w:cols w:space="720"/>
          <w:docGrid w:linePitch="360"/>
        </w:sectPr>
      </w:pPr>
    </w:p>
    <w:p w:rsidR="00F60BB0" w:rsidRPr="00F60BB0" w:rsidRDefault="00F60BB0" w:rsidP="00901A20">
      <w:pPr>
        <w:spacing w:after="0" w:line="240" w:lineRule="auto"/>
        <w:rPr>
          <w:b/>
        </w:rPr>
      </w:pPr>
      <w:r w:rsidRPr="00F60BB0">
        <w:rPr>
          <w:b/>
        </w:rPr>
        <w:t>Attendees:</w:t>
      </w:r>
    </w:p>
    <w:p w:rsidR="00F60BB0" w:rsidRDefault="00F60BB0" w:rsidP="00F60BB0">
      <w:pPr>
        <w:spacing w:after="0" w:line="240" w:lineRule="auto"/>
      </w:pPr>
      <w:r>
        <w:t>John Beacham –City of Post Falls</w:t>
      </w:r>
    </w:p>
    <w:p w:rsidR="00F60BB0" w:rsidRDefault="00F60BB0" w:rsidP="00F60BB0">
      <w:pPr>
        <w:spacing w:after="0" w:line="240" w:lineRule="auto"/>
      </w:pPr>
      <w:r>
        <w:t>Adriane Borgias –Department of Ecology</w:t>
      </w:r>
    </w:p>
    <w:p w:rsidR="00F60BB0" w:rsidRDefault="00F60BB0" w:rsidP="00F60BB0">
      <w:pPr>
        <w:spacing w:after="0" w:line="240" w:lineRule="auto"/>
      </w:pPr>
      <w:r>
        <w:t>Ben Brattebo –Spokane County</w:t>
      </w:r>
    </w:p>
    <w:p w:rsidR="00F60BB0" w:rsidRDefault="00F60BB0" w:rsidP="00F60BB0">
      <w:pPr>
        <w:spacing w:after="0" w:line="240" w:lineRule="auto"/>
      </w:pPr>
      <w:r>
        <w:t>Lisa Dally Wilson (Video) –Dally Environmental</w:t>
      </w:r>
    </w:p>
    <w:p w:rsidR="00F60BB0" w:rsidRDefault="00F60BB0" w:rsidP="00F60BB0">
      <w:pPr>
        <w:spacing w:after="0" w:line="240" w:lineRule="auto"/>
      </w:pPr>
      <w:r>
        <w:t xml:space="preserve">Dave Dilks (Phone) –LimnoTech </w:t>
      </w:r>
    </w:p>
    <w:p w:rsidR="00F60BB0" w:rsidRDefault="00F60BB0" w:rsidP="00F60BB0">
      <w:pPr>
        <w:spacing w:after="0" w:line="240" w:lineRule="auto"/>
      </w:pPr>
      <w:r>
        <w:t>Jeff Donovan –City of Spokane</w:t>
      </w:r>
    </w:p>
    <w:p w:rsidR="00F60BB0" w:rsidRDefault="00F60BB0" w:rsidP="00F60BB0">
      <w:pPr>
        <w:spacing w:after="0" w:line="240" w:lineRule="auto"/>
      </w:pPr>
      <w:r>
        <w:t>Ted Hamlin –Department of Ecology</w:t>
      </w:r>
    </w:p>
    <w:p w:rsidR="00F60BB0" w:rsidRDefault="00F60BB0" w:rsidP="00F60BB0">
      <w:pPr>
        <w:spacing w:after="0" w:line="240" w:lineRule="auto"/>
      </w:pPr>
      <w:r>
        <w:t>Kris Holm (Phone) –City of Coeur d’Alene</w:t>
      </w:r>
    </w:p>
    <w:p w:rsidR="00F60BB0" w:rsidRDefault="00F60BB0" w:rsidP="00F60BB0">
      <w:pPr>
        <w:spacing w:after="0" w:line="240" w:lineRule="auto"/>
      </w:pPr>
      <w:r>
        <w:t xml:space="preserve">Doug Krapas –Inland Empire Paper </w:t>
      </w:r>
    </w:p>
    <w:p w:rsidR="00F60BB0" w:rsidRDefault="00F60BB0" w:rsidP="001E54D2">
      <w:pPr>
        <w:spacing w:after="0" w:line="240" w:lineRule="auto"/>
        <w:ind w:right="-90"/>
      </w:pPr>
      <w:r>
        <w:t>Mike LaScuola –Spokane Regional Health District</w:t>
      </w:r>
    </w:p>
    <w:p w:rsidR="00F60BB0" w:rsidRDefault="00F60BB0" w:rsidP="00F60BB0">
      <w:pPr>
        <w:spacing w:after="0" w:line="240" w:lineRule="auto"/>
      </w:pPr>
      <w:r>
        <w:t>Bud Leber –Kaiser Aluminum</w:t>
      </w:r>
    </w:p>
    <w:p w:rsidR="00F01101" w:rsidRDefault="00F01101" w:rsidP="00901A20">
      <w:pPr>
        <w:spacing w:after="0" w:line="240" w:lineRule="auto"/>
      </w:pPr>
      <w:r>
        <w:t>Dave Moss</w:t>
      </w:r>
      <w:r w:rsidR="001E54D2">
        <w:t xml:space="preserve"> </w:t>
      </w:r>
      <w:r w:rsidR="001E54D2">
        <w:t>–</w:t>
      </w:r>
      <w:r w:rsidR="00F60BB0">
        <w:t>Spokane County</w:t>
      </w:r>
    </w:p>
    <w:p w:rsidR="00F60BB0" w:rsidRDefault="00F60BB0" w:rsidP="00F60BB0">
      <w:pPr>
        <w:spacing w:after="0" w:line="240" w:lineRule="auto"/>
      </w:pPr>
      <w:r>
        <w:t>Chris Page (Video) –Ruckelshaus Center</w:t>
      </w:r>
    </w:p>
    <w:p w:rsidR="00F01101" w:rsidRDefault="00F60BB0" w:rsidP="00901A20">
      <w:pPr>
        <w:spacing w:after="0" w:line="240" w:lineRule="auto"/>
      </w:pPr>
      <w:r>
        <w:t>Adria</w:t>
      </w:r>
      <w:r w:rsidR="00F01101">
        <w:t>nne Pearson</w:t>
      </w:r>
      <w:r>
        <w:t xml:space="preserve"> –City of Spokane</w:t>
      </w:r>
    </w:p>
    <w:p w:rsidR="00F60BB0" w:rsidRDefault="00F60BB0" w:rsidP="00F60BB0">
      <w:pPr>
        <w:spacing w:after="0" w:line="240" w:lineRule="auto"/>
      </w:pPr>
      <w:r>
        <w:t>Jerry White (Phone) –RiverKeeper</w:t>
      </w:r>
    </w:p>
    <w:p w:rsidR="004F2CA7" w:rsidRDefault="004F2CA7" w:rsidP="00901A20">
      <w:pPr>
        <w:spacing w:after="0" w:line="240" w:lineRule="auto"/>
      </w:pPr>
      <w:r>
        <w:t>Kara Whitman</w:t>
      </w:r>
      <w:r w:rsidR="007455AD">
        <w:t xml:space="preserve"> –Ruckelshaus Center </w:t>
      </w:r>
    </w:p>
    <w:p w:rsidR="00F60BB0" w:rsidRDefault="00F60BB0" w:rsidP="00F60BB0">
      <w:pPr>
        <w:spacing w:after="0" w:line="240" w:lineRule="auto"/>
      </w:pPr>
      <w:r>
        <w:t>Ken Windram (Phone) –Hayden Area Regional Sewer Board</w:t>
      </w:r>
    </w:p>
    <w:p w:rsidR="00F60BB0" w:rsidRDefault="00F60BB0" w:rsidP="00901A20">
      <w:pPr>
        <w:spacing w:after="0" w:line="240" w:lineRule="auto"/>
        <w:sectPr w:rsidR="00F60BB0" w:rsidSect="00F60BB0">
          <w:type w:val="continuous"/>
          <w:pgSz w:w="12240" w:h="15840"/>
          <w:pgMar w:top="1440" w:right="1440" w:bottom="1440" w:left="1440" w:header="720" w:footer="720" w:gutter="0"/>
          <w:cols w:num="2" w:space="720"/>
          <w:docGrid w:linePitch="360"/>
        </w:sectPr>
      </w:pPr>
    </w:p>
    <w:p w:rsidR="00F01101" w:rsidRDefault="00F01101" w:rsidP="00901A20">
      <w:pPr>
        <w:spacing w:after="0" w:line="240" w:lineRule="auto"/>
      </w:pPr>
    </w:p>
    <w:p w:rsidR="00F01101" w:rsidRPr="00B825C0" w:rsidRDefault="007455AD" w:rsidP="00901A20">
      <w:pPr>
        <w:spacing w:after="0" w:line="240" w:lineRule="auto"/>
        <w:rPr>
          <w:b/>
        </w:rPr>
      </w:pPr>
      <w:r w:rsidRPr="00B825C0">
        <w:rPr>
          <w:b/>
        </w:rPr>
        <w:t>Introductions and Agenda Review:</w:t>
      </w:r>
    </w:p>
    <w:p w:rsidR="007455AD" w:rsidRDefault="007455AD" w:rsidP="00901A20">
      <w:pPr>
        <w:spacing w:after="0" w:line="240" w:lineRule="auto"/>
      </w:pPr>
      <w:r>
        <w:t xml:space="preserve">After introductions, </w:t>
      </w:r>
      <w:r w:rsidR="001E54D2">
        <w:t>the group opted not to make any c</w:t>
      </w:r>
      <w:r w:rsidR="00F60BB0">
        <w:t>hanges to the agenda.</w:t>
      </w:r>
    </w:p>
    <w:p w:rsidR="00901A20" w:rsidRDefault="00901A20" w:rsidP="00901A20">
      <w:pPr>
        <w:spacing w:after="0" w:line="240" w:lineRule="auto"/>
      </w:pPr>
    </w:p>
    <w:p w:rsidR="00901A20" w:rsidRDefault="00901A20" w:rsidP="00901A20">
      <w:pPr>
        <w:spacing w:after="0" w:line="240" w:lineRule="auto"/>
      </w:pPr>
      <w:r>
        <w:t xml:space="preserve">Chris Page </w:t>
      </w:r>
      <w:r w:rsidR="003561C4">
        <w:t xml:space="preserve">explained that SRRTTF participants had contacted him to request </w:t>
      </w:r>
      <w:r w:rsidR="00C824A0">
        <w:t xml:space="preserve">that the SRRTTF consider how PCB-related conditions in </w:t>
      </w:r>
      <w:r w:rsidR="003561C4">
        <w:t xml:space="preserve">the </w:t>
      </w:r>
      <w:r w:rsidR="00C824A0">
        <w:t xml:space="preserve">draft </w:t>
      </w:r>
      <w:r>
        <w:t>N</w:t>
      </w:r>
      <w:r w:rsidR="00C824A0">
        <w:t xml:space="preserve">ational </w:t>
      </w:r>
      <w:r>
        <w:t>P</w:t>
      </w:r>
      <w:r w:rsidR="00C824A0">
        <w:t xml:space="preserve">ollutant </w:t>
      </w:r>
      <w:r>
        <w:t>D</w:t>
      </w:r>
      <w:r w:rsidR="00C824A0">
        <w:t xml:space="preserve">ischarge </w:t>
      </w:r>
      <w:r>
        <w:t>E</w:t>
      </w:r>
      <w:r w:rsidR="00C824A0">
        <w:t xml:space="preserve">limination </w:t>
      </w:r>
      <w:r>
        <w:t>S</w:t>
      </w:r>
      <w:r w:rsidR="00C824A0">
        <w:t>ystem (NPDES)</w:t>
      </w:r>
      <w:r>
        <w:t xml:space="preserve"> </w:t>
      </w:r>
      <w:r w:rsidR="00C824A0">
        <w:t>p</w:t>
      </w:r>
      <w:r>
        <w:t xml:space="preserve">ermits </w:t>
      </w:r>
      <w:r w:rsidR="00C824A0">
        <w:t xml:space="preserve">for the Spokane River tie to </w:t>
      </w:r>
      <w:r>
        <w:t xml:space="preserve">the </w:t>
      </w:r>
      <w:r w:rsidR="00C824A0">
        <w:t xml:space="preserve">SRRTTF </w:t>
      </w:r>
      <w:r>
        <w:t>Comp</w:t>
      </w:r>
      <w:r w:rsidR="00732155">
        <w:t>rehensive P</w:t>
      </w:r>
      <w:r>
        <w:t>lan</w:t>
      </w:r>
      <w:r w:rsidR="00C824A0">
        <w:t xml:space="preserve">. </w:t>
      </w:r>
      <w:r w:rsidR="00D13CAF">
        <w:t>Since August 29</w:t>
      </w:r>
      <w:r w:rsidR="00D13CAF" w:rsidRPr="00B825C0">
        <w:rPr>
          <w:vertAlign w:val="superscript"/>
        </w:rPr>
        <w:t>th</w:t>
      </w:r>
      <w:r w:rsidR="00D13CAF">
        <w:t xml:space="preserve"> is the deadline</w:t>
      </w:r>
      <w:r w:rsidR="00D13CAF">
        <w:t xml:space="preserve"> for </w:t>
      </w:r>
      <w:r w:rsidR="00D13CAF">
        <w:t>comment</w:t>
      </w:r>
      <w:r w:rsidR="00D13CAF">
        <w:t>s on the draft permits</w:t>
      </w:r>
      <w:r w:rsidR="00D13CAF">
        <w:t>,</w:t>
      </w:r>
      <w:r w:rsidR="00D13CAF">
        <w:t xml:space="preserve"> t</w:t>
      </w:r>
      <w:r w:rsidR="00732155">
        <w:t xml:space="preserve">he Task Force could </w:t>
      </w:r>
      <w:r>
        <w:t xml:space="preserve">move </w:t>
      </w:r>
      <w:r w:rsidR="00263DB1">
        <w:t>i</w:t>
      </w:r>
      <w:r>
        <w:t>t</w:t>
      </w:r>
      <w:r w:rsidR="00263DB1">
        <w:t>s</w:t>
      </w:r>
      <w:r>
        <w:t xml:space="preserve"> August meeting to </w:t>
      </w:r>
      <w:r w:rsidR="00263DB1">
        <w:t xml:space="preserve">the </w:t>
      </w:r>
      <w:r>
        <w:t>10</w:t>
      </w:r>
      <w:r w:rsidRPr="00901A20">
        <w:rPr>
          <w:vertAlign w:val="superscript"/>
        </w:rPr>
        <w:t>th</w:t>
      </w:r>
      <w:r w:rsidR="00732155">
        <w:rPr>
          <w:vertAlign w:val="superscript"/>
        </w:rPr>
        <w:t xml:space="preserve"> </w:t>
      </w:r>
      <w:r w:rsidR="00263DB1">
        <w:t>(o</w:t>
      </w:r>
      <w:r w:rsidR="00732155">
        <w:t>r hold an additional meeting</w:t>
      </w:r>
      <w:r w:rsidR="00263DB1">
        <w:t>)</w:t>
      </w:r>
      <w:r>
        <w:t xml:space="preserve"> to facilitate a presentation on the NPDES permit conditions with enough time </w:t>
      </w:r>
      <w:r w:rsidR="00C824A0">
        <w:t xml:space="preserve">for open dialogue. </w:t>
      </w:r>
      <w:r w:rsidR="00263DB1">
        <w:t xml:space="preserve">The TTWG agreed to suggest to the full Task Force </w:t>
      </w:r>
      <w:r w:rsidR="00732155">
        <w:t xml:space="preserve">to have a </w:t>
      </w:r>
      <w:r w:rsidR="00BF42FB">
        <w:t>meeting</w:t>
      </w:r>
      <w:r w:rsidR="00732155">
        <w:t xml:space="preserve"> on the 10</w:t>
      </w:r>
      <w:r w:rsidR="00732155" w:rsidRPr="00732155">
        <w:rPr>
          <w:vertAlign w:val="superscript"/>
        </w:rPr>
        <w:t>th</w:t>
      </w:r>
      <w:r w:rsidR="00BF42FB">
        <w:t>,</w:t>
      </w:r>
      <w:r w:rsidR="00732155">
        <w:t xml:space="preserve"> </w:t>
      </w:r>
      <w:r w:rsidR="00263DB1">
        <w:t xml:space="preserve">with the </w:t>
      </w:r>
      <w:r w:rsidR="00BF42FB">
        <w:t xml:space="preserve">decision </w:t>
      </w:r>
      <w:r w:rsidR="00263DB1">
        <w:t xml:space="preserve">to hold the additional meeting made </w:t>
      </w:r>
      <w:r w:rsidR="00BF42FB">
        <w:t>at the July 27</w:t>
      </w:r>
      <w:r w:rsidR="00BF42FB" w:rsidRPr="00BF42FB">
        <w:rPr>
          <w:vertAlign w:val="superscript"/>
        </w:rPr>
        <w:t>th</w:t>
      </w:r>
      <w:r w:rsidR="00BF42FB">
        <w:t xml:space="preserve"> full Task Force </w:t>
      </w:r>
      <w:r w:rsidR="00263DB1">
        <w:t>workshop.</w:t>
      </w:r>
    </w:p>
    <w:p w:rsidR="00732155" w:rsidRDefault="00732155" w:rsidP="00901A20">
      <w:pPr>
        <w:spacing w:after="0" w:line="240" w:lineRule="auto"/>
      </w:pPr>
    </w:p>
    <w:p w:rsidR="00732155" w:rsidRDefault="00BF42FB" w:rsidP="00A911A7">
      <w:pPr>
        <w:spacing w:after="0" w:line="240" w:lineRule="auto"/>
      </w:pPr>
      <w:r>
        <w:t xml:space="preserve">NPDES permits will inform the progress that will be made in cleaning up the river. </w:t>
      </w:r>
      <w:r w:rsidR="00A911A7">
        <w:t>S</w:t>
      </w:r>
      <w:r>
        <w:t>et</w:t>
      </w:r>
      <w:r w:rsidR="00A911A7">
        <w:t>ting</w:t>
      </w:r>
      <w:r>
        <w:t xml:space="preserve"> aside </w:t>
      </w:r>
      <w:r w:rsidR="00A911A7">
        <w:t xml:space="preserve">time now </w:t>
      </w:r>
      <w:r>
        <w:t xml:space="preserve">to </w:t>
      </w:r>
      <w:r w:rsidR="00A911A7">
        <w:t xml:space="preserve">learn </w:t>
      </w:r>
      <w:r w:rsidR="00732155">
        <w:t xml:space="preserve">about </w:t>
      </w:r>
      <w:r w:rsidR="00A911A7">
        <w:t xml:space="preserve">PCB-related conditions in </w:t>
      </w:r>
      <w:r w:rsidR="00732155">
        <w:t xml:space="preserve">the permits can </w:t>
      </w:r>
      <w:r w:rsidR="00A911A7">
        <w:t xml:space="preserve">aid </w:t>
      </w:r>
      <w:r w:rsidR="00732155">
        <w:t xml:space="preserve">to </w:t>
      </w:r>
      <w:r>
        <w:t>goals of the T</w:t>
      </w:r>
      <w:r w:rsidR="00732155">
        <w:t xml:space="preserve">ask </w:t>
      </w:r>
      <w:r>
        <w:t>F</w:t>
      </w:r>
      <w:r w:rsidR="00732155">
        <w:t xml:space="preserve">orce </w:t>
      </w:r>
      <w:r w:rsidR="00A911A7">
        <w:t xml:space="preserve">and how those are addressed in the Comprehensive Plan. A public hearing on the draft permits is scheduled for </w:t>
      </w:r>
      <w:r w:rsidR="00BD703E">
        <w:t>Aug</w:t>
      </w:r>
      <w:r w:rsidR="00A911A7">
        <w:t>ust</w:t>
      </w:r>
      <w:r w:rsidR="00BD703E">
        <w:t xml:space="preserve"> 2</w:t>
      </w:r>
      <w:r w:rsidR="00BD703E" w:rsidRPr="00A911A7">
        <w:rPr>
          <w:vertAlign w:val="superscript"/>
        </w:rPr>
        <w:t>nd</w:t>
      </w:r>
      <w:r w:rsidR="00BD703E">
        <w:t xml:space="preserve"> </w:t>
      </w:r>
      <w:r w:rsidR="00A911A7">
        <w:t>in Spokane.</w:t>
      </w:r>
    </w:p>
    <w:p w:rsidR="00BF42FB" w:rsidRDefault="00732155" w:rsidP="00A911A7">
      <w:pPr>
        <w:spacing w:before="120" w:after="0" w:line="240" w:lineRule="auto"/>
      </w:pPr>
      <w:r w:rsidRPr="00732155">
        <w:rPr>
          <w:b/>
        </w:rPr>
        <w:t>ACTION ITEM:</w:t>
      </w:r>
      <w:r>
        <w:t xml:space="preserve"> Ruckelshaus Center to </w:t>
      </w:r>
      <w:r w:rsidR="00A911A7">
        <w:t xml:space="preserve">request </w:t>
      </w:r>
      <w:r>
        <w:t>space to hold a meeting on August 10</w:t>
      </w:r>
      <w:r w:rsidRPr="00732155">
        <w:rPr>
          <w:vertAlign w:val="superscript"/>
        </w:rPr>
        <w:t>th</w:t>
      </w:r>
      <w:r>
        <w:t xml:space="preserve"> from 9 am to 12:30 pm. (COMPLETE, scheduled for the Liberty Lake Sewer and Water District office)</w:t>
      </w:r>
    </w:p>
    <w:p w:rsidR="00485AA7" w:rsidRDefault="00485AA7" w:rsidP="00485AA7">
      <w:pPr>
        <w:pStyle w:val="ListParagraph"/>
        <w:spacing w:after="0" w:line="240" w:lineRule="auto"/>
      </w:pPr>
    </w:p>
    <w:p w:rsidR="00901A20" w:rsidRPr="00C528B4" w:rsidRDefault="00C528B4" w:rsidP="00901A20">
      <w:pPr>
        <w:spacing w:after="0" w:line="240" w:lineRule="auto"/>
        <w:rPr>
          <w:b/>
        </w:rPr>
      </w:pPr>
      <w:r w:rsidRPr="00C528B4">
        <w:rPr>
          <w:b/>
        </w:rPr>
        <w:t>LimnoTech Presentation: Updates on Memos</w:t>
      </w:r>
    </w:p>
    <w:p w:rsidR="00BE7EDA" w:rsidRPr="00BE7EDA" w:rsidRDefault="00BE7EDA" w:rsidP="00901A20">
      <w:pPr>
        <w:spacing w:after="0" w:line="240" w:lineRule="auto"/>
        <w:rPr>
          <w:b/>
        </w:rPr>
      </w:pPr>
      <w:r w:rsidRPr="00BE7EDA">
        <w:rPr>
          <w:b/>
        </w:rPr>
        <w:t>Cost/Effectiveness of Control Actions memo</w:t>
      </w:r>
    </w:p>
    <w:p w:rsidR="00C91DA9" w:rsidRDefault="00C3166E" w:rsidP="00C91DA9">
      <w:pPr>
        <w:spacing w:after="0" w:line="240" w:lineRule="auto"/>
      </w:pPr>
      <w:r>
        <w:t>In response to Task Force comments on</w:t>
      </w:r>
      <w:r w:rsidR="00C91DA9">
        <w:t xml:space="preserve"> the Jun 22</w:t>
      </w:r>
      <w:r w:rsidR="00C91DA9" w:rsidRPr="00C91DA9">
        <w:rPr>
          <w:vertAlign w:val="superscript"/>
        </w:rPr>
        <w:t>nd</w:t>
      </w:r>
      <w:r w:rsidR="00C91DA9">
        <w:t xml:space="preserve"> version</w:t>
      </w:r>
      <w:r>
        <w:t xml:space="preserve"> of this memo, Dave Dilks</w:t>
      </w:r>
      <w:r w:rsidR="00C91DA9">
        <w:t xml:space="preserve"> added a new evaluation factor</w:t>
      </w:r>
      <w:r w:rsidR="00A911A7">
        <w:t xml:space="preserve"> and</w:t>
      </w:r>
      <w:r w:rsidR="00C91DA9">
        <w:t xml:space="preserve"> </w:t>
      </w:r>
      <w:r w:rsidR="00A911A7">
        <w:t xml:space="preserve">a </w:t>
      </w:r>
      <w:r w:rsidR="00C91DA9">
        <w:t>“time frame”</w:t>
      </w:r>
      <w:r w:rsidR="00A911A7">
        <w:t xml:space="preserve"> for when each control action could show results</w:t>
      </w:r>
      <w:r>
        <w:t>. The memo now</w:t>
      </w:r>
      <w:r w:rsidR="00C91DA9">
        <w:t xml:space="preserve"> explicitly </w:t>
      </w:r>
      <w:r w:rsidR="00A911A7">
        <w:t>state</w:t>
      </w:r>
      <w:r>
        <w:t>s</w:t>
      </w:r>
      <w:r w:rsidR="00A911A7">
        <w:t xml:space="preserve"> that most </w:t>
      </w:r>
      <w:r w:rsidR="00C528B4">
        <w:t xml:space="preserve">of </w:t>
      </w:r>
      <w:r w:rsidR="00C91DA9">
        <w:t>the c</w:t>
      </w:r>
      <w:r w:rsidR="00C528B4">
        <w:t>o</w:t>
      </w:r>
      <w:r w:rsidR="00C91DA9">
        <w:t xml:space="preserve">ntrol </w:t>
      </w:r>
      <w:r w:rsidR="00C91DA9">
        <w:lastRenderedPageBreak/>
        <w:t xml:space="preserve">actions </w:t>
      </w:r>
      <w:r w:rsidR="00A911A7">
        <w:t xml:space="preserve">address </w:t>
      </w:r>
      <w:r w:rsidR="00C51DB8">
        <w:t>pathways of uncertain magnitude</w:t>
      </w:r>
      <w:r w:rsidR="00C91DA9">
        <w:t xml:space="preserve">. Other additions: more detailed descriptions in the fact sheets, strengths and weaknesses of “lessons learned from other sites”, and a future steps section (reminder that the </w:t>
      </w:r>
      <w:r>
        <w:t>C</w:t>
      </w:r>
      <w:r w:rsidR="00C91DA9">
        <w:t xml:space="preserve">omp </w:t>
      </w:r>
      <w:r>
        <w:t>P</w:t>
      </w:r>
      <w:r w:rsidR="00C91DA9">
        <w:t>lan will include timelines, milestones, and effectiveness monitoring.</w:t>
      </w:r>
    </w:p>
    <w:p w:rsidR="0078501C" w:rsidRDefault="0078501C" w:rsidP="0078501C">
      <w:pPr>
        <w:spacing w:after="0" w:line="240" w:lineRule="auto"/>
      </w:pPr>
    </w:p>
    <w:p w:rsidR="0078501C" w:rsidRDefault="00C91DA9" w:rsidP="00C91DA9">
      <w:pPr>
        <w:spacing w:after="0" w:line="240" w:lineRule="auto"/>
      </w:pPr>
      <w:r>
        <w:t>Dave asked the group to consider merging similar control actions, such as street sweeping and catch basin clean out</w:t>
      </w:r>
      <w:r w:rsidR="00C824A0">
        <w:t xml:space="preserve">. </w:t>
      </w:r>
      <w:r>
        <w:t xml:space="preserve">The </w:t>
      </w:r>
      <w:r w:rsidR="00C3166E">
        <w:t xml:space="preserve">TTWG suggested </w:t>
      </w:r>
      <w:r>
        <w:t xml:space="preserve">that </w:t>
      </w:r>
      <w:r w:rsidR="00C3166E">
        <w:t xml:space="preserve">makes sense if </w:t>
      </w:r>
      <w:r>
        <w:t xml:space="preserve">the merge </w:t>
      </w:r>
      <w:r w:rsidR="00C3166E">
        <w:t>can</w:t>
      </w:r>
      <w:r>
        <w:t xml:space="preserve"> help manage the actions in a holistic approach </w:t>
      </w:r>
      <w:r w:rsidR="00C3166E">
        <w:t xml:space="preserve">including </w:t>
      </w:r>
      <w:r>
        <w:t>separate actions under a single “c</w:t>
      </w:r>
      <w:r w:rsidR="00C3166E">
        <w:t>oncept” (i.e. Road Maintenance);</w:t>
      </w:r>
      <w:r>
        <w:t xml:space="preserve"> street sweeping and catch basin cleanup are completed by different crews, so this must be considered. The group discussed the addition of </w:t>
      </w:r>
      <w:r w:rsidR="0078501C">
        <w:t xml:space="preserve">Education about Filtering of Post-Consumer Paper Products” </w:t>
      </w:r>
    </w:p>
    <w:p w:rsidR="00923776" w:rsidRPr="0078501C" w:rsidRDefault="00923776" w:rsidP="00923776">
      <w:pPr>
        <w:spacing w:after="0" w:line="240" w:lineRule="auto"/>
        <w:rPr>
          <w:b/>
          <w:i/>
        </w:rPr>
      </w:pPr>
      <w:r w:rsidRPr="0078501C">
        <w:rPr>
          <w:b/>
          <w:i/>
        </w:rPr>
        <w:t>Dave requests Feedback</w:t>
      </w:r>
      <w:r>
        <w:rPr>
          <w:b/>
          <w:i/>
        </w:rPr>
        <w:t xml:space="preserve"> on the memo before</w:t>
      </w:r>
      <w:r w:rsidRPr="0078501C">
        <w:rPr>
          <w:b/>
          <w:i/>
        </w:rPr>
        <w:t xml:space="preserve"> July 20</w:t>
      </w:r>
      <w:r w:rsidRPr="0078501C">
        <w:rPr>
          <w:b/>
          <w:i/>
          <w:vertAlign w:val="superscript"/>
        </w:rPr>
        <w:t>th</w:t>
      </w:r>
      <w:r w:rsidRPr="0078501C">
        <w:rPr>
          <w:b/>
          <w:i/>
        </w:rPr>
        <w:t>.</w:t>
      </w:r>
    </w:p>
    <w:p w:rsidR="00C91DA9" w:rsidRDefault="00C91DA9" w:rsidP="00C91DA9">
      <w:pPr>
        <w:spacing w:after="0" w:line="240" w:lineRule="auto"/>
      </w:pPr>
    </w:p>
    <w:p w:rsidR="003843A6" w:rsidRDefault="003843A6" w:rsidP="003843A6">
      <w:pPr>
        <w:spacing w:after="0" w:line="240" w:lineRule="auto"/>
        <w:rPr>
          <w:b/>
        </w:rPr>
      </w:pPr>
      <w:r w:rsidRPr="00C91DA9">
        <w:rPr>
          <w:b/>
        </w:rPr>
        <w:t xml:space="preserve">Monthly </w:t>
      </w:r>
      <w:r w:rsidR="00C3166E">
        <w:rPr>
          <w:b/>
        </w:rPr>
        <w:t>M</w:t>
      </w:r>
      <w:r w:rsidRPr="00C91DA9">
        <w:rPr>
          <w:b/>
        </w:rPr>
        <w:t>onitoring</w:t>
      </w:r>
      <w:r w:rsidR="00C3166E">
        <w:rPr>
          <w:b/>
        </w:rPr>
        <w:t xml:space="preserve"> Update</w:t>
      </w:r>
    </w:p>
    <w:p w:rsidR="003843A6" w:rsidRDefault="00C91DA9" w:rsidP="00923776">
      <w:pPr>
        <w:spacing w:after="0" w:line="240" w:lineRule="auto"/>
      </w:pPr>
      <w:r w:rsidRPr="00C91DA9">
        <w:t>Dave Dilks</w:t>
      </w:r>
      <w:r>
        <w:t xml:space="preserve"> explained that the </w:t>
      </w:r>
      <w:r w:rsidR="00C3166E">
        <w:t>M</w:t>
      </w:r>
      <w:r>
        <w:t xml:space="preserve">ay </w:t>
      </w:r>
      <w:r w:rsidR="00C3166E">
        <w:t xml:space="preserve">sampling </w:t>
      </w:r>
      <w:r>
        <w:t xml:space="preserve">results </w:t>
      </w:r>
      <w:r w:rsidR="00C3166E">
        <w:t>have arrived and</w:t>
      </w:r>
      <w:r>
        <w:t xml:space="preserve"> </w:t>
      </w:r>
      <w:r w:rsidR="00C3166E">
        <w:t>t</w:t>
      </w:r>
      <w:r>
        <w:t xml:space="preserve">he River </w:t>
      </w:r>
      <w:r w:rsidR="00C3166E">
        <w:t xml:space="preserve">shows somewhat higher PCB </w:t>
      </w:r>
      <w:r>
        <w:t>concentrations</w:t>
      </w:r>
      <w:r w:rsidR="00C3166E">
        <w:t xml:space="preserve"> than it did in April</w:t>
      </w:r>
      <w:r w:rsidR="00923776">
        <w:t>;</w:t>
      </w:r>
      <w:r w:rsidR="00C3166E">
        <w:t xml:space="preserve"> however,</w:t>
      </w:r>
      <w:r>
        <w:t xml:space="preserve"> the lab blanks are also higher in this batch. </w:t>
      </w:r>
      <w:proofErr w:type="spellStart"/>
      <w:r w:rsidR="00C3166E">
        <w:t>LimnoTech</w:t>
      </w:r>
      <w:proofErr w:type="spellEnd"/>
      <w:r w:rsidR="00C3166E">
        <w:t xml:space="preserve"> will distribute t</w:t>
      </w:r>
      <w:r>
        <w:t xml:space="preserve">he data to the Task Force after </w:t>
      </w:r>
      <w:r w:rsidR="00C3166E">
        <w:t xml:space="preserve">completing </w:t>
      </w:r>
      <w:r>
        <w:t xml:space="preserve">the initial Quality </w:t>
      </w:r>
      <w:r w:rsidR="00923776">
        <w:t xml:space="preserve">Assessment. LimnoTech will </w:t>
      </w:r>
      <w:r w:rsidR="003843A6">
        <w:t>make recommendations regarding fall monitoring after</w:t>
      </w:r>
      <w:r w:rsidR="00923776">
        <w:t xml:space="preserve"> </w:t>
      </w:r>
      <w:r w:rsidR="00C3166E">
        <w:t xml:space="preserve">receiving and assessing </w:t>
      </w:r>
      <w:r w:rsidR="00923776">
        <w:t xml:space="preserve">the </w:t>
      </w:r>
      <w:r w:rsidR="003843A6">
        <w:t>June</w:t>
      </w:r>
      <w:r w:rsidR="00C3166E">
        <w:t xml:space="preserve"> data.</w:t>
      </w:r>
    </w:p>
    <w:p w:rsidR="00923776" w:rsidRDefault="00923776" w:rsidP="00923776">
      <w:pPr>
        <w:spacing w:after="0" w:line="240" w:lineRule="auto"/>
      </w:pPr>
    </w:p>
    <w:p w:rsidR="00923776" w:rsidRPr="00923776" w:rsidRDefault="00923776" w:rsidP="00923776">
      <w:pPr>
        <w:spacing w:after="0" w:line="240" w:lineRule="auto"/>
        <w:rPr>
          <w:b/>
          <w:i/>
        </w:rPr>
      </w:pPr>
      <w:r w:rsidRPr="00923776">
        <w:rPr>
          <w:b/>
          <w:i/>
        </w:rPr>
        <w:t>Q&amp;A/Comments</w:t>
      </w:r>
    </w:p>
    <w:p w:rsidR="003843A6" w:rsidRDefault="003843A6" w:rsidP="00923776">
      <w:pPr>
        <w:pStyle w:val="ListParagraph"/>
        <w:numPr>
          <w:ilvl w:val="0"/>
          <w:numId w:val="11"/>
        </w:numPr>
        <w:spacing w:after="0" w:line="240" w:lineRule="auto"/>
      </w:pPr>
      <w:r w:rsidRPr="00923776">
        <w:rPr>
          <w:b/>
        </w:rPr>
        <w:t>C.</w:t>
      </w:r>
      <w:r>
        <w:t xml:space="preserve"> Idaho dischargers jointly sampled on one of the May sample</w:t>
      </w:r>
      <w:r w:rsidR="00923776">
        <w:t xml:space="preserve"> dates</w:t>
      </w:r>
      <w:r w:rsidR="00C3166E">
        <w:t>, collecting four</w:t>
      </w:r>
      <w:r>
        <w:t xml:space="preserve"> grab </w:t>
      </w:r>
      <w:r w:rsidR="00C3166E">
        <w:t xml:space="preserve">single </w:t>
      </w:r>
      <w:r>
        <w:t>samples. What format would be useful</w:t>
      </w:r>
      <w:r w:rsidR="00C3166E">
        <w:t xml:space="preserve"> to </w:t>
      </w:r>
      <w:proofErr w:type="spellStart"/>
      <w:r w:rsidR="00C3166E">
        <w:t>LimnoTech</w:t>
      </w:r>
      <w:proofErr w:type="spellEnd"/>
      <w:r>
        <w:t xml:space="preserve">? </w:t>
      </w:r>
      <w:r w:rsidR="00923776" w:rsidRPr="00C3166E">
        <w:rPr>
          <w:b/>
        </w:rPr>
        <w:t>A.</w:t>
      </w:r>
      <w:r w:rsidR="00923776">
        <w:t xml:space="preserve"> </w:t>
      </w:r>
      <w:r>
        <w:t xml:space="preserve">Send the </w:t>
      </w:r>
      <w:r w:rsidR="00C3166E">
        <w:t xml:space="preserve">AXYS </w:t>
      </w:r>
      <w:r>
        <w:t xml:space="preserve">spreadsheet to Dave Dilks. </w:t>
      </w:r>
    </w:p>
    <w:p w:rsidR="00C3166E" w:rsidRDefault="00405137" w:rsidP="00923776">
      <w:pPr>
        <w:pStyle w:val="ListParagraph"/>
        <w:numPr>
          <w:ilvl w:val="0"/>
          <w:numId w:val="11"/>
        </w:numPr>
        <w:spacing w:after="0" w:line="240" w:lineRule="auto"/>
      </w:pPr>
      <w:r w:rsidRPr="00923776">
        <w:rPr>
          <w:b/>
        </w:rPr>
        <w:t>Q.</w:t>
      </w:r>
      <w:r w:rsidR="00923776">
        <w:t xml:space="preserve"> S</w:t>
      </w:r>
      <w:r>
        <w:t>ampling issue</w:t>
      </w:r>
      <w:r w:rsidR="00923776">
        <w:t xml:space="preserve">s with AXYS, explain? </w:t>
      </w:r>
      <w:r w:rsidR="00923776" w:rsidRPr="00C3166E">
        <w:rPr>
          <w:b/>
        </w:rPr>
        <w:t>A.</w:t>
      </w:r>
      <w:r w:rsidR="00923776">
        <w:t xml:space="preserve"> AXYS </w:t>
      </w:r>
      <w:r>
        <w:t>used to run two samples and one blank,</w:t>
      </w:r>
      <w:r w:rsidR="00923776">
        <w:t xml:space="preserve"> now,</w:t>
      </w:r>
      <w:r>
        <w:t xml:space="preserve"> during the monthly </w:t>
      </w:r>
      <w:r>
        <w:lastRenderedPageBreak/>
        <w:t>sampling</w:t>
      </w:r>
      <w:r w:rsidR="00923776">
        <w:t>,</w:t>
      </w:r>
      <w:r>
        <w:t xml:space="preserve"> they </w:t>
      </w:r>
      <w:r w:rsidR="00C3166E">
        <w:t>are doing three</w:t>
      </w:r>
      <w:r w:rsidR="00F32856">
        <w:t xml:space="preserve"> lab blanks for each sample.</w:t>
      </w:r>
    </w:p>
    <w:p w:rsidR="00F32856" w:rsidRDefault="00923776" w:rsidP="00923776">
      <w:pPr>
        <w:pStyle w:val="ListParagraph"/>
        <w:numPr>
          <w:ilvl w:val="0"/>
          <w:numId w:val="11"/>
        </w:numPr>
        <w:spacing w:after="0" w:line="240" w:lineRule="auto"/>
      </w:pPr>
      <w:r w:rsidRPr="00923776">
        <w:rPr>
          <w:b/>
        </w:rPr>
        <w:t>Q</w:t>
      </w:r>
      <w:r>
        <w:t xml:space="preserve">. </w:t>
      </w:r>
      <w:r w:rsidR="00C3166E">
        <w:t xml:space="preserve">How do you do blank correction with three lab blanks? </w:t>
      </w:r>
      <w:r w:rsidRPr="00C3166E">
        <w:rPr>
          <w:b/>
        </w:rPr>
        <w:t>A.</w:t>
      </w:r>
      <w:r>
        <w:t xml:space="preserve"> </w:t>
      </w:r>
      <w:r w:rsidR="00F32856">
        <w:t>We d</w:t>
      </w:r>
      <w:r w:rsidR="00405137">
        <w:t>on’t</w:t>
      </w:r>
      <w:r w:rsidR="00F32856">
        <w:t xml:space="preserve"> have a protocol in place.</w:t>
      </w:r>
      <w:r w:rsidR="00405137">
        <w:t xml:space="preserve"> </w:t>
      </w:r>
      <w:r w:rsidR="00F32856">
        <w:t>A</w:t>
      </w:r>
      <w:r w:rsidR="00405137">
        <w:t>t this point different methods are not driving the results much</w:t>
      </w:r>
      <w:r w:rsidR="00C824A0">
        <w:t xml:space="preserve">. </w:t>
      </w:r>
      <w:r>
        <w:t>Ultimately, w</w:t>
      </w:r>
      <w:r w:rsidR="00F32856">
        <w:t>e know more having three</w:t>
      </w:r>
      <w:r w:rsidR="00405137">
        <w:t xml:space="preserve"> blanks, </w:t>
      </w:r>
      <w:r>
        <w:t xml:space="preserve">now they are </w:t>
      </w:r>
      <w:r w:rsidR="00405137">
        <w:t xml:space="preserve">trying to figure out how to process it. </w:t>
      </w:r>
    </w:p>
    <w:p w:rsidR="00B33F57" w:rsidRPr="00923776" w:rsidRDefault="00405137" w:rsidP="00923776">
      <w:pPr>
        <w:pStyle w:val="ListParagraph"/>
        <w:numPr>
          <w:ilvl w:val="0"/>
          <w:numId w:val="11"/>
        </w:numPr>
        <w:spacing w:after="0" w:line="240" w:lineRule="auto"/>
      </w:pPr>
      <w:r w:rsidRPr="00923776">
        <w:rPr>
          <w:b/>
        </w:rPr>
        <w:t>Q.</w:t>
      </w:r>
      <w:r>
        <w:t xml:space="preserve"> </w:t>
      </w:r>
      <w:r w:rsidR="00923776">
        <w:t>W</w:t>
      </w:r>
      <w:r>
        <w:t xml:space="preserve">hat would happen if there was a high one out of the </w:t>
      </w:r>
      <w:r w:rsidR="007E342E">
        <w:t>three blanks</w:t>
      </w:r>
      <w:r>
        <w:t xml:space="preserve">? </w:t>
      </w:r>
      <w:r w:rsidRPr="007E342E">
        <w:rPr>
          <w:b/>
        </w:rPr>
        <w:t>A.</w:t>
      </w:r>
      <w:r w:rsidR="007E342E">
        <w:t xml:space="preserve"> I</w:t>
      </w:r>
      <w:r>
        <w:t xml:space="preserve"> don’t know</w:t>
      </w:r>
      <w:r w:rsidR="00C824A0">
        <w:t>.</w:t>
      </w:r>
      <w:r w:rsidR="007E342E">
        <w:t xml:space="preserve"> So far we see</w:t>
      </w:r>
      <w:r w:rsidR="00026C7A">
        <w:t xml:space="preserve"> pretty tight numbers </w:t>
      </w:r>
      <w:r w:rsidR="007E342E">
        <w:t>across the three</w:t>
      </w:r>
      <w:r w:rsidR="00026C7A">
        <w:t xml:space="preserve"> blanks for </w:t>
      </w:r>
      <w:r w:rsidR="007E342E">
        <w:t>each event. There is day-to-</w:t>
      </w:r>
      <w:r w:rsidR="00026C7A">
        <w:t>day variability</w:t>
      </w:r>
      <w:r w:rsidR="007E342E">
        <w:t>,</w:t>
      </w:r>
      <w:r w:rsidR="00026C7A">
        <w:t xml:space="preserve"> but not in a</w:t>
      </w:r>
      <w:r w:rsidR="007E342E">
        <w:t>ny set of three yet</w:t>
      </w:r>
      <w:r w:rsidR="00026C7A">
        <w:t xml:space="preserve">. </w:t>
      </w:r>
      <w:r w:rsidR="00B33F57" w:rsidRPr="00923776">
        <w:rPr>
          <w:b/>
          <w:i/>
        </w:rPr>
        <w:t>NOTE: Next QAPP</w:t>
      </w:r>
      <w:r w:rsidR="007E342E">
        <w:rPr>
          <w:b/>
          <w:i/>
        </w:rPr>
        <w:t xml:space="preserve"> should </w:t>
      </w:r>
      <w:r w:rsidR="00B33F57" w:rsidRPr="00923776">
        <w:rPr>
          <w:b/>
          <w:i/>
        </w:rPr>
        <w:t xml:space="preserve">address the issue of </w:t>
      </w:r>
      <w:r w:rsidR="007E342E">
        <w:rPr>
          <w:b/>
          <w:i/>
        </w:rPr>
        <w:t>three</w:t>
      </w:r>
      <w:r w:rsidR="00B33F57" w:rsidRPr="00923776">
        <w:rPr>
          <w:b/>
          <w:i/>
        </w:rPr>
        <w:t xml:space="preserve"> blanks</w:t>
      </w:r>
      <w:r w:rsidR="007E342E">
        <w:rPr>
          <w:b/>
          <w:i/>
        </w:rPr>
        <w:t>.</w:t>
      </w:r>
    </w:p>
    <w:p w:rsidR="0078501C" w:rsidRDefault="0078501C" w:rsidP="00923776">
      <w:pPr>
        <w:pStyle w:val="ListParagraph"/>
        <w:spacing w:after="0" w:line="240" w:lineRule="auto"/>
      </w:pPr>
    </w:p>
    <w:p w:rsidR="007E342E" w:rsidRDefault="007E342E" w:rsidP="00C162D4">
      <w:pPr>
        <w:spacing w:after="0" w:line="240" w:lineRule="auto"/>
        <w:rPr>
          <w:b/>
        </w:rPr>
      </w:pPr>
      <w:r>
        <w:rPr>
          <w:b/>
        </w:rPr>
        <w:t>PCB Control Action Workshop</w:t>
      </w:r>
    </w:p>
    <w:p w:rsidR="008D724A" w:rsidRDefault="007E342E" w:rsidP="00C162D4">
      <w:pPr>
        <w:spacing w:after="0" w:line="240" w:lineRule="auto"/>
      </w:pPr>
      <w:r>
        <w:t>Can the Control Action f</w:t>
      </w:r>
      <w:r w:rsidR="008D724A">
        <w:t>act</w:t>
      </w:r>
      <w:r>
        <w:t>s</w:t>
      </w:r>
      <w:r w:rsidR="008D724A">
        <w:t>heets</w:t>
      </w:r>
      <w:r>
        <w:t xml:space="preserve"> in </w:t>
      </w:r>
      <w:r w:rsidR="008D724A">
        <w:t>Appendix B</w:t>
      </w:r>
      <w:r>
        <w:t xml:space="preserve">, and matrix in </w:t>
      </w:r>
      <w:r w:rsidR="008D724A">
        <w:t>Appendix A</w:t>
      </w:r>
      <w:r>
        <w:t>,</w:t>
      </w:r>
      <w:r w:rsidR="008D724A">
        <w:t xml:space="preserve"> guide </w:t>
      </w:r>
      <w:r w:rsidR="00C162D4">
        <w:t xml:space="preserve">the </w:t>
      </w:r>
      <w:r>
        <w:t xml:space="preserve">SRRTTF in </w:t>
      </w:r>
      <w:r w:rsidR="008D724A">
        <w:t xml:space="preserve">screening control actions and </w:t>
      </w:r>
      <w:r>
        <w:t xml:space="preserve">developing </w:t>
      </w:r>
      <w:r w:rsidR="008D724A">
        <w:t>actionable recommendations</w:t>
      </w:r>
      <w:r w:rsidR="00513731">
        <w:t>?</w:t>
      </w:r>
      <w:r w:rsidR="00C824A0">
        <w:t xml:space="preserve"> </w:t>
      </w:r>
      <w:r>
        <w:t xml:space="preserve">Can </w:t>
      </w:r>
      <w:r w:rsidR="008D724A">
        <w:t xml:space="preserve">these </w:t>
      </w:r>
      <w:r>
        <w:t xml:space="preserve">serve as </w:t>
      </w:r>
      <w:r>
        <w:t>an acceptable information base</w:t>
      </w:r>
      <w:r w:rsidR="009C635F">
        <w:t>?</w:t>
      </w:r>
      <w:r w:rsidR="008D724A">
        <w:t xml:space="preserve"> </w:t>
      </w:r>
      <w:r w:rsidR="003843A6" w:rsidRPr="007E342E">
        <w:rPr>
          <w:b/>
        </w:rPr>
        <w:t xml:space="preserve">A. </w:t>
      </w:r>
      <w:r w:rsidR="008D724A">
        <w:t xml:space="preserve">Some may require recommendations to gather more data. All the actions not already being implemented </w:t>
      </w:r>
      <w:r w:rsidR="00556E7C">
        <w:t xml:space="preserve">address source pathways of </w:t>
      </w:r>
      <w:r w:rsidR="008D724A">
        <w:t>unknown</w:t>
      </w:r>
      <w:r w:rsidR="00556E7C">
        <w:t xml:space="preserve"> magnitude</w:t>
      </w:r>
      <w:r w:rsidR="00C824A0">
        <w:t xml:space="preserve">. </w:t>
      </w:r>
      <w:r w:rsidR="00C162D4">
        <w:t xml:space="preserve">The group needs to consider </w:t>
      </w:r>
      <w:r w:rsidR="008D724A">
        <w:t>how to prioritize</w:t>
      </w:r>
      <w:r w:rsidR="00C162D4">
        <w:t xml:space="preserve"> them,</w:t>
      </w:r>
      <w:r w:rsidR="008D724A">
        <w:t xml:space="preserve"> given the lack of information on a number of control actions</w:t>
      </w:r>
      <w:r w:rsidR="00556E7C">
        <w:t>.</w:t>
      </w:r>
    </w:p>
    <w:p w:rsidR="008D724A" w:rsidRDefault="008D724A" w:rsidP="008D724A">
      <w:pPr>
        <w:pStyle w:val="ListParagraph"/>
        <w:numPr>
          <w:ilvl w:val="0"/>
          <w:numId w:val="4"/>
        </w:numPr>
        <w:spacing w:after="0" w:line="240" w:lineRule="auto"/>
      </w:pPr>
      <w:r w:rsidRPr="009C635F">
        <w:rPr>
          <w:b/>
        </w:rPr>
        <w:t>Q</w:t>
      </w:r>
      <w:r w:rsidR="009C635F">
        <w:t>.</w:t>
      </w:r>
      <w:r>
        <w:t xml:space="preserve"> </w:t>
      </w:r>
      <w:r w:rsidR="009C635F">
        <w:t>Can the r</w:t>
      </w:r>
      <w:r>
        <w:t>elative magnitude</w:t>
      </w:r>
      <w:r w:rsidR="009C635F">
        <w:t>s be used</w:t>
      </w:r>
      <w:r>
        <w:t xml:space="preserve"> (rather than “unknown”)</w:t>
      </w:r>
      <w:r w:rsidR="009C635F">
        <w:t>,</w:t>
      </w:r>
      <w:r>
        <w:t xml:space="preserve"> </w:t>
      </w:r>
      <w:r w:rsidR="00513731">
        <w:t xml:space="preserve">so </w:t>
      </w:r>
      <w:r>
        <w:t xml:space="preserve">some prioritization can happen? </w:t>
      </w:r>
      <w:r w:rsidRPr="00513731">
        <w:rPr>
          <w:b/>
        </w:rPr>
        <w:t>A.</w:t>
      </w:r>
      <w:r w:rsidR="00513731">
        <w:t xml:space="preserve"> Only to a weak extent.</w:t>
      </w:r>
    </w:p>
    <w:p w:rsidR="008D724A" w:rsidRDefault="008D724A" w:rsidP="008D724A">
      <w:pPr>
        <w:pStyle w:val="ListParagraph"/>
        <w:numPr>
          <w:ilvl w:val="0"/>
          <w:numId w:val="4"/>
        </w:numPr>
        <w:spacing w:after="0" w:line="240" w:lineRule="auto"/>
      </w:pPr>
      <w:r w:rsidRPr="009C635F">
        <w:rPr>
          <w:b/>
        </w:rPr>
        <w:t>Q</w:t>
      </w:r>
      <w:r w:rsidR="009C635F" w:rsidRPr="009C635F">
        <w:rPr>
          <w:b/>
        </w:rPr>
        <w:t>.</w:t>
      </w:r>
      <w:r w:rsidR="009C635F">
        <w:t xml:space="preserve"> I</w:t>
      </w:r>
      <w:r>
        <w:t xml:space="preserve">s this a topic for discussion at </w:t>
      </w:r>
      <w:r w:rsidR="009C635F">
        <w:t xml:space="preserve">the </w:t>
      </w:r>
      <w:r w:rsidR="00513731">
        <w:t>workshop or elsewhere: b</w:t>
      </w:r>
      <w:r>
        <w:t xml:space="preserve">est possible treatments for </w:t>
      </w:r>
      <w:r w:rsidR="00513731">
        <w:t xml:space="preserve">solids left from what comes </w:t>
      </w:r>
      <w:r>
        <w:t>out of decant facilities</w:t>
      </w:r>
      <w:r w:rsidR="00513731">
        <w:t>—what is the</w:t>
      </w:r>
      <w:r>
        <w:t xml:space="preserve"> fate</w:t>
      </w:r>
      <w:r w:rsidR="00513731">
        <w:t xml:space="preserve"> of PCBs, and</w:t>
      </w:r>
      <w:r>
        <w:t xml:space="preserve"> how </w:t>
      </w:r>
      <w:r w:rsidR="00513731">
        <w:t xml:space="preserve">should the decant facility products get </w:t>
      </w:r>
      <w:r>
        <w:t>manage</w:t>
      </w:r>
      <w:r w:rsidR="00513731">
        <w:t>d?</w:t>
      </w:r>
      <w:r>
        <w:t xml:space="preserve"> </w:t>
      </w:r>
      <w:r w:rsidR="00513731">
        <w:t>Actionable recommendation could be to m</w:t>
      </w:r>
      <w:r>
        <w:t xml:space="preserve">easure each </w:t>
      </w:r>
      <w:r w:rsidR="00513731">
        <w:t xml:space="preserve">technique </w:t>
      </w:r>
      <w:r>
        <w:t>to see what the best possible action is.</w:t>
      </w:r>
    </w:p>
    <w:p w:rsidR="00B33F57" w:rsidRDefault="00B33F57" w:rsidP="00B33F57">
      <w:pPr>
        <w:spacing w:after="0" w:line="240" w:lineRule="auto"/>
      </w:pPr>
    </w:p>
    <w:p w:rsidR="00B33F57" w:rsidRPr="00B33F57" w:rsidRDefault="00AA31B6" w:rsidP="00B33F57">
      <w:pPr>
        <w:spacing w:after="0" w:line="240" w:lineRule="auto"/>
        <w:rPr>
          <w:b/>
        </w:rPr>
      </w:pPr>
      <w:r>
        <w:rPr>
          <w:b/>
        </w:rPr>
        <w:t>Homolog Analysis</w:t>
      </w:r>
    </w:p>
    <w:p w:rsidR="00B33F57" w:rsidRDefault="00121782" w:rsidP="00121782">
      <w:pPr>
        <w:spacing w:after="0" w:line="240" w:lineRule="auto"/>
      </w:pPr>
      <w:r>
        <w:t>Dave Dilks explained th</w:t>
      </w:r>
      <w:r w:rsidR="00AA31B6">
        <w:t>e</w:t>
      </w:r>
      <w:r>
        <w:t xml:space="preserve"> data </w:t>
      </w:r>
      <w:r w:rsidR="00AA31B6">
        <w:t>shows</w:t>
      </w:r>
      <w:r>
        <w:t xml:space="preserve"> a consistent pattern year to year</w:t>
      </w:r>
      <w:r w:rsidR="00AA31B6">
        <w:t>,</w:t>
      </w:r>
      <w:r>
        <w:t xml:space="preserve"> and this</w:t>
      </w:r>
      <w:r w:rsidR="00EF4C85">
        <w:t xml:space="preserve"> should be considered </w:t>
      </w:r>
      <w:r>
        <w:t xml:space="preserve">in the </w:t>
      </w:r>
      <w:r w:rsidR="00B33F57">
        <w:t>C</w:t>
      </w:r>
      <w:r>
        <w:t xml:space="preserve">omprehensive </w:t>
      </w:r>
      <w:r w:rsidR="00B33F57">
        <w:t>P</w:t>
      </w:r>
      <w:r>
        <w:t>lan as</w:t>
      </w:r>
      <w:r w:rsidR="00B33F57">
        <w:t xml:space="preserve"> another groundwater source.</w:t>
      </w:r>
      <w:r>
        <w:t xml:space="preserve"> Dave explained that the analysis is done and is in the </w:t>
      </w:r>
      <w:r w:rsidR="00AA31B6">
        <w:lastRenderedPageBreak/>
        <w:t>2015 synoptic report (</w:t>
      </w:r>
      <w:proofErr w:type="spellStart"/>
      <w:r>
        <w:t>LimnoTech</w:t>
      </w:r>
      <w:proofErr w:type="spellEnd"/>
      <w:r>
        <w:t xml:space="preserve"> </w:t>
      </w:r>
      <w:r w:rsidR="00B33F57">
        <w:t xml:space="preserve">confirmed </w:t>
      </w:r>
      <w:r w:rsidR="00AA31B6">
        <w:t xml:space="preserve">Mike </w:t>
      </w:r>
      <w:proofErr w:type="spellStart"/>
      <w:r w:rsidR="00AA31B6">
        <w:t>Hermanson’s</w:t>
      </w:r>
      <w:proofErr w:type="spellEnd"/>
      <w:r w:rsidR="00AA31B6">
        <w:t xml:space="preserve"> </w:t>
      </w:r>
      <w:r w:rsidR="00B33F57">
        <w:t>analysis</w:t>
      </w:r>
      <w:r w:rsidR="00AA31B6">
        <w:t>)</w:t>
      </w:r>
      <w:r w:rsidR="00B33F57">
        <w:t>.</w:t>
      </w:r>
      <w:r>
        <w:t xml:space="preserve"> </w:t>
      </w:r>
      <w:r w:rsidR="00B33F57" w:rsidRPr="00121782">
        <w:rPr>
          <w:b/>
        </w:rPr>
        <w:t>Q.</w:t>
      </w:r>
      <w:r w:rsidR="00B33F57">
        <w:t xml:space="preserve"> Should this inform prioritization at workshop? </w:t>
      </w:r>
      <w:r w:rsidR="00B33F57" w:rsidRPr="00121782">
        <w:rPr>
          <w:b/>
        </w:rPr>
        <w:t>A.</w:t>
      </w:r>
      <w:r w:rsidR="00B33F57">
        <w:t xml:space="preserve"> If the workshop gets to “where to collect data next</w:t>
      </w:r>
      <w:r w:rsidR="00AA31B6">
        <w:t>.</w:t>
      </w:r>
      <w:r w:rsidR="00B33F57">
        <w:t>”</w:t>
      </w:r>
      <w:r w:rsidR="00C824A0">
        <w:t xml:space="preserve"> </w:t>
      </w:r>
      <w:r>
        <w:t>Could possibly do an o</w:t>
      </w:r>
      <w:r w:rsidR="00B77F37">
        <w:t xml:space="preserve">verview </w:t>
      </w:r>
      <w:r>
        <w:t xml:space="preserve">with </w:t>
      </w:r>
      <w:r w:rsidR="00B77F37">
        <w:t xml:space="preserve">slides at </w:t>
      </w:r>
      <w:r>
        <w:t xml:space="preserve">the </w:t>
      </w:r>
      <w:r w:rsidR="00B77F37">
        <w:t>work</w:t>
      </w:r>
      <w:r>
        <w:t>shop to show main findings.</w:t>
      </w:r>
    </w:p>
    <w:p w:rsidR="00121782" w:rsidRDefault="00121782" w:rsidP="00B77F37">
      <w:pPr>
        <w:spacing w:after="0" w:line="240" w:lineRule="auto"/>
        <w:rPr>
          <w:b/>
        </w:rPr>
      </w:pPr>
    </w:p>
    <w:p w:rsidR="00B77F37" w:rsidRDefault="00AA31B6" w:rsidP="00B77F37">
      <w:pPr>
        <w:spacing w:after="0" w:line="240" w:lineRule="auto"/>
        <w:rPr>
          <w:b/>
        </w:rPr>
      </w:pPr>
      <w:r>
        <w:rPr>
          <w:b/>
        </w:rPr>
        <w:t>Workshop</w:t>
      </w:r>
    </w:p>
    <w:p w:rsidR="00EF7046" w:rsidRDefault="00EF7046" w:rsidP="00B77F37">
      <w:pPr>
        <w:spacing w:after="0" w:line="240" w:lineRule="auto"/>
      </w:pPr>
      <w:r w:rsidRPr="00EF7046">
        <w:t>Chris Page gave an overview of the proposed draft agenda for the July 27</w:t>
      </w:r>
      <w:r w:rsidRPr="00EF7046">
        <w:rPr>
          <w:vertAlign w:val="superscript"/>
        </w:rPr>
        <w:t>th</w:t>
      </w:r>
      <w:r w:rsidRPr="00EF7046">
        <w:t xml:space="preserve"> Task Force workshop. </w:t>
      </w:r>
    </w:p>
    <w:p w:rsidR="00121782" w:rsidRDefault="00121782" w:rsidP="00AA31B6">
      <w:pPr>
        <w:pStyle w:val="ListParagraph"/>
        <w:numPr>
          <w:ilvl w:val="0"/>
          <w:numId w:val="12"/>
        </w:numPr>
        <w:spacing w:after="0" w:line="240" w:lineRule="auto"/>
      </w:pPr>
      <w:r w:rsidRPr="00AA31B6">
        <w:rPr>
          <w:b/>
          <w:i/>
        </w:rPr>
        <w:t>Draft</w:t>
      </w:r>
      <w:r>
        <w:t xml:space="preserve"> WORKSHOP GOAL: </w:t>
      </w:r>
      <w:r w:rsidRPr="00AA31B6">
        <w:rPr>
          <w:i/>
        </w:rPr>
        <w:t>For SRRTTF members and participants to use existing information to discuss and, ideally, reach consensus on a prioritized suite of PCB Control Actions including “actionable recommendations” in its Comprehensive Plan to bring the Spokane River into compliance with applicable PCB water quality standards.</w:t>
      </w:r>
    </w:p>
    <w:p w:rsidR="00121782" w:rsidRDefault="00121782" w:rsidP="00AA31B6">
      <w:pPr>
        <w:pStyle w:val="ListParagraph"/>
        <w:numPr>
          <w:ilvl w:val="0"/>
          <w:numId w:val="12"/>
        </w:numPr>
        <w:spacing w:after="0" w:line="240" w:lineRule="auto"/>
      </w:pPr>
      <w:r w:rsidRPr="00AA31B6">
        <w:rPr>
          <w:b/>
          <w:i/>
        </w:rPr>
        <w:t>Draft</w:t>
      </w:r>
      <w:r>
        <w:t xml:space="preserve"> PURPOSE: </w:t>
      </w:r>
      <w:r w:rsidRPr="00AA31B6">
        <w:rPr>
          <w:i/>
        </w:rPr>
        <w:t>This prioritized list of recommended PCB control actions will guide the SRRTTF and its member and partner entities in seeking funding, requesting policy changes, conducting outreach, collecting data, implementing programs, and other steps needed to reduce PCB loading to the Spokane River.</w:t>
      </w:r>
    </w:p>
    <w:p w:rsidR="00121782" w:rsidRDefault="00121782" w:rsidP="00AA31B6">
      <w:pPr>
        <w:pStyle w:val="ListParagraph"/>
        <w:numPr>
          <w:ilvl w:val="0"/>
          <w:numId w:val="12"/>
        </w:numPr>
        <w:spacing w:after="0" w:line="240" w:lineRule="auto"/>
      </w:pPr>
      <w:r w:rsidRPr="00AA31B6">
        <w:rPr>
          <w:b/>
          <w:i/>
        </w:rPr>
        <w:t>Draft</w:t>
      </w:r>
      <w:r>
        <w:t xml:space="preserve"> OBJECTIVES:</w:t>
      </w:r>
      <w:r w:rsidRPr="00AA31B6">
        <w:rPr>
          <w:i/>
        </w:rPr>
        <w:t xml:space="preserve"> Select top tier of PCB Control Actions, </w:t>
      </w:r>
      <w:r w:rsidR="00EF4C85" w:rsidRPr="00AA31B6">
        <w:rPr>
          <w:i/>
        </w:rPr>
        <w:t>identify</w:t>
      </w:r>
      <w:r w:rsidRPr="00AA31B6">
        <w:rPr>
          <w:i/>
        </w:rPr>
        <w:t xml:space="preserve"> interim step/s needed and any other actionable recommendations including responsible entity/entities, </w:t>
      </w:r>
      <w:proofErr w:type="gramStart"/>
      <w:r w:rsidRPr="00AA31B6">
        <w:rPr>
          <w:i/>
        </w:rPr>
        <w:t>sort</w:t>
      </w:r>
      <w:proofErr w:type="gramEnd"/>
      <w:r w:rsidRPr="00AA31B6">
        <w:rPr>
          <w:i/>
        </w:rPr>
        <w:t xml:space="preserve"> those actionable recommendations into “buckets” (implement near-term; implement longer-term; idea needs more work). Discuss plan for lower-priority actions.</w:t>
      </w:r>
    </w:p>
    <w:p w:rsidR="00403495" w:rsidRDefault="00403495" w:rsidP="00121782">
      <w:pPr>
        <w:spacing w:after="0" w:line="240" w:lineRule="auto"/>
      </w:pPr>
    </w:p>
    <w:p w:rsidR="00403495" w:rsidRDefault="00403495" w:rsidP="00121782">
      <w:pPr>
        <w:spacing w:after="0" w:line="240" w:lineRule="auto"/>
      </w:pPr>
      <w:r>
        <w:t>After discussion the group made some recommendations for the format of the workshop:</w:t>
      </w:r>
      <w:r w:rsidR="006C23C3">
        <w:t xml:space="preserve"> </w:t>
      </w:r>
      <w:r>
        <w:t>Condense to the 29 control actions (groupings) as proposed in the Appendix A</w:t>
      </w:r>
      <w:r w:rsidR="006C23C3">
        <w:t>,</w:t>
      </w:r>
      <w:r>
        <w:t xml:space="preserve"> and place into “buckets” prior to the workshop</w:t>
      </w:r>
      <w:r w:rsidR="006C23C3">
        <w:t xml:space="preserve"> (by</w:t>
      </w:r>
      <w:r>
        <w:t xml:space="preserve"> the Ju</w:t>
      </w:r>
      <w:r w:rsidR="006C23C3">
        <w:t>ly 20</w:t>
      </w:r>
      <w:r w:rsidR="006C23C3" w:rsidRPr="006C23C3">
        <w:rPr>
          <w:vertAlign w:val="superscript"/>
        </w:rPr>
        <w:t>th</w:t>
      </w:r>
      <w:r w:rsidR="006C23C3">
        <w:t xml:space="preserve"> </w:t>
      </w:r>
      <w:r>
        <w:t xml:space="preserve">TTWG meeting. </w:t>
      </w:r>
    </w:p>
    <w:p w:rsidR="00121782" w:rsidRDefault="00121782" w:rsidP="00121782">
      <w:pPr>
        <w:spacing w:after="0" w:line="240" w:lineRule="auto"/>
      </w:pPr>
    </w:p>
    <w:p w:rsidR="00121782" w:rsidRPr="00121782" w:rsidRDefault="00121782" w:rsidP="00B77F37">
      <w:pPr>
        <w:spacing w:after="0" w:line="240" w:lineRule="auto"/>
        <w:rPr>
          <w:b/>
        </w:rPr>
      </w:pPr>
      <w:r w:rsidRPr="00121782">
        <w:rPr>
          <w:b/>
        </w:rPr>
        <w:t>Q&amp;A/Comments</w:t>
      </w:r>
      <w:r w:rsidR="006C23C3">
        <w:rPr>
          <w:b/>
        </w:rPr>
        <w:t xml:space="preserve"> on Workshop</w:t>
      </w:r>
      <w:r w:rsidRPr="00121782">
        <w:rPr>
          <w:b/>
        </w:rPr>
        <w:t>:</w:t>
      </w:r>
    </w:p>
    <w:p w:rsidR="00254F69" w:rsidRDefault="00254F69" w:rsidP="006C23C3">
      <w:pPr>
        <w:pStyle w:val="ListParagraph"/>
        <w:numPr>
          <w:ilvl w:val="0"/>
          <w:numId w:val="6"/>
        </w:numPr>
        <w:spacing w:after="0" w:line="240" w:lineRule="auto"/>
        <w:ind w:left="360"/>
      </w:pPr>
      <w:r w:rsidRPr="00403495">
        <w:rPr>
          <w:b/>
        </w:rPr>
        <w:lastRenderedPageBreak/>
        <w:t>C</w:t>
      </w:r>
      <w:r w:rsidR="00403495">
        <w:t xml:space="preserve">. </w:t>
      </w:r>
      <w:r>
        <w:t>Difficult to cover all control actions</w:t>
      </w:r>
      <w:r w:rsidR="00831374">
        <w:t xml:space="preserve"> (CA)</w:t>
      </w:r>
      <w:r w:rsidR="00403495">
        <w:t xml:space="preserve"> in one day</w:t>
      </w:r>
      <w:r w:rsidR="00C824A0">
        <w:t xml:space="preserve">. </w:t>
      </w:r>
      <w:r>
        <w:t xml:space="preserve">Start and go through a whole </w:t>
      </w:r>
      <w:r w:rsidR="006C23C3">
        <w:t xml:space="preserve">CA </w:t>
      </w:r>
      <w:r>
        <w:t>(30 s</w:t>
      </w:r>
      <w:r w:rsidR="00831374">
        <w:t>ec</w:t>
      </w:r>
      <w:r w:rsidR="006C23C3">
        <w:t>ond</w:t>
      </w:r>
      <w:r w:rsidR="00831374">
        <w:t xml:space="preserve"> </w:t>
      </w:r>
      <w:r w:rsidR="006C23C3">
        <w:t>intro, look at fact</w:t>
      </w:r>
      <w:r>
        <w:t>sheet, concerns, then to actionable recommendations</w:t>
      </w:r>
      <w:r w:rsidR="006C23C3">
        <w:t>), looking at</w:t>
      </w:r>
      <w:r>
        <w:t xml:space="preserve"> who would implement</w:t>
      </w:r>
      <w:r w:rsidR="006C23C3">
        <w:t xml:space="preserve"> and</w:t>
      </w:r>
      <w:r>
        <w:t xml:space="preserve"> how</w:t>
      </w:r>
      <w:r w:rsidR="006C23C3">
        <w:t>, then confirm which</w:t>
      </w:r>
      <w:r>
        <w:t xml:space="preserve"> </w:t>
      </w:r>
      <w:r w:rsidR="006C23C3">
        <w:t>“</w:t>
      </w:r>
      <w:r>
        <w:t>bucket</w:t>
      </w:r>
      <w:r w:rsidR="006C23C3">
        <w:t>”</w:t>
      </w:r>
      <w:r>
        <w:t xml:space="preserve"> </w:t>
      </w:r>
      <w:r w:rsidR="006C23C3">
        <w:t>(</w:t>
      </w:r>
      <w:r>
        <w:t>rather than separating each question</w:t>
      </w:r>
      <w:r w:rsidR="006C23C3">
        <w:t>)</w:t>
      </w:r>
      <w:r w:rsidR="00C824A0">
        <w:t xml:space="preserve">. </w:t>
      </w:r>
      <w:r>
        <w:t>Gro</w:t>
      </w:r>
      <w:r w:rsidR="006C23C3">
        <w:t>up similar control actions.</w:t>
      </w:r>
    </w:p>
    <w:p w:rsidR="00EF7046" w:rsidRDefault="006F18C4" w:rsidP="006C23C3">
      <w:pPr>
        <w:pStyle w:val="ListParagraph"/>
        <w:numPr>
          <w:ilvl w:val="0"/>
          <w:numId w:val="6"/>
        </w:numPr>
        <w:spacing w:after="0" w:line="240" w:lineRule="auto"/>
        <w:ind w:left="360"/>
      </w:pPr>
      <w:r w:rsidRPr="006C23C3">
        <w:rPr>
          <w:b/>
        </w:rPr>
        <w:t>C.</w:t>
      </w:r>
      <w:r>
        <w:t xml:space="preserve"> </w:t>
      </w:r>
      <w:r w:rsidR="00403495">
        <w:t>N</w:t>
      </w:r>
      <w:r w:rsidR="006C23C3">
        <w:t>ear-term actions may largely involve data collection to better defin</w:t>
      </w:r>
      <w:r>
        <w:t>e pathways</w:t>
      </w:r>
      <w:r w:rsidR="00C824A0">
        <w:t xml:space="preserve">. </w:t>
      </w:r>
      <w:r>
        <w:t xml:space="preserve">Dave does not </w:t>
      </w:r>
      <w:r w:rsidR="006C23C3">
        <w:t>believe that there are any near-</w:t>
      </w:r>
      <w:r>
        <w:t>term actions the T</w:t>
      </w:r>
      <w:r w:rsidR="00403495">
        <w:t xml:space="preserve">ask </w:t>
      </w:r>
      <w:r>
        <w:t>F</w:t>
      </w:r>
      <w:r w:rsidR="00403495">
        <w:t>orce</w:t>
      </w:r>
      <w:r>
        <w:t xml:space="preserve"> could take </w:t>
      </w:r>
      <w:r w:rsidR="006C23C3">
        <w:t xml:space="preserve">beyond current efforts </w:t>
      </w:r>
      <w:r>
        <w:t>that would show a sig</w:t>
      </w:r>
      <w:r w:rsidR="00403495">
        <w:t>nificant</w:t>
      </w:r>
      <w:r>
        <w:t xml:space="preserve"> reduction in PCBs. </w:t>
      </w:r>
    </w:p>
    <w:p w:rsidR="004C04D7" w:rsidRDefault="006C23C3" w:rsidP="006C23C3">
      <w:pPr>
        <w:pStyle w:val="ListParagraph"/>
        <w:numPr>
          <w:ilvl w:val="0"/>
          <w:numId w:val="7"/>
        </w:numPr>
        <w:spacing w:after="0" w:line="240" w:lineRule="auto"/>
        <w:ind w:left="360"/>
      </w:pPr>
      <w:r>
        <w:t xml:space="preserve">Workshop </w:t>
      </w:r>
      <w:r w:rsidR="00403495">
        <w:t>Purpose</w:t>
      </w:r>
      <w:r>
        <w:t xml:space="preserve"> should make clear</w:t>
      </w:r>
      <w:r w:rsidR="00403495">
        <w:t xml:space="preserve"> </w:t>
      </w:r>
      <w:r>
        <w:t>w</w:t>
      </w:r>
      <w:r w:rsidR="004C04D7">
        <w:t>hat t</w:t>
      </w:r>
      <w:r>
        <w:t>he</w:t>
      </w:r>
      <w:r w:rsidR="004C04D7">
        <w:t xml:space="preserve"> </w:t>
      </w:r>
      <w:r>
        <w:t>Comp</w:t>
      </w:r>
      <w:r w:rsidR="00403495">
        <w:t xml:space="preserve"> Plan </w:t>
      </w:r>
      <w:r w:rsidR="004C04D7">
        <w:t xml:space="preserve">will and </w:t>
      </w:r>
      <w:r w:rsidR="00403495">
        <w:t xml:space="preserve">won’t do. </w:t>
      </w:r>
      <w:r>
        <w:t xml:space="preserve">It must make clear </w:t>
      </w:r>
      <w:r w:rsidR="00403495">
        <w:t xml:space="preserve">the Task Force does not have </w:t>
      </w:r>
      <w:r w:rsidR="004C04D7">
        <w:t>the authority</w:t>
      </w:r>
      <w:r w:rsidR="00403495">
        <w:t xml:space="preserve"> </w:t>
      </w:r>
      <w:r>
        <w:t>(</w:t>
      </w:r>
      <w:r w:rsidR="00403495">
        <w:t>or the intention</w:t>
      </w:r>
      <w:r>
        <w:t>)</w:t>
      </w:r>
      <w:r w:rsidR="004C04D7">
        <w:t xml:space="preserve"> to force individual entities to adopt certain control act</w:t>
      </w:r>
      <w:r>
        <w:t>ions.</w:t>
      </w:r>
    </w:p>
    <w:p w:rsidR="00C23306" w:rsidRDefault="00C23306" w:rsidP="006C23C3">
      <w:pPr>
        <w:pStyle w:val="ListParagraph"/>
        <w:numPr>
          <w:ilvl w:val="0"/>
          <w:numId w:val="7"/>
        </w:numPr>
        <w:spacing w:after="0" w:line="240" w:lineRule="auto"/>
        <w:ind w:left="360"/>
      </w:pPr>
      <w:r>
        <w:t xml:space="preserve">Prioritization will happen with the individual entities based on </w:t>
      </w:r>
      <w:r w:rsidR="00403495">
        <w:t>what works for them. T</w:t>
      </w:r>
      <w:r>
        <w:t>he Task Force</w:t>
      </w:r>
      <w:r w:rsidR="00403495">
        <w:t xml:space="preserve"> can</w:t>
      </w:r>
      <w:r>
        <w:t xml:space="preserve"> lear</w:t>
      </w:r>
      <w:r w:rsidR="006C23C3">
        <w:t>n more, find more pathways, etc.</w:t>
      </w:r>
    </w:p>
    <w:p w:rsidR="00C23306" w:rsidRDefault="00C72624" w:rsidP="006C23C3">
      <w:pPr>
        <w:pStyle w:val="ListParagraph"/>
        <w:numPr>
          <w:ilvl w:val="0"/>
          <w:numId w:val="7"/>
        </w:numPr>
        <w:spacing w:after="0" w:line="240" w:lineRule="auto"/>
        <w:ind w:left="360"/>
      </w:pPr>
      <w:r>
        <w:t>C</w:t>
      </w:r>
      <w:r w:rsidR="006C23C3">
        <w:t>an we look into a cost/</w:t>
      </w:r>
      <w:r>
        <w:t>benefit analysis?</w:t>
      </w:r>
    </w:p>
    <w:p w:rsidR="006C23C3" w:rsidRDefault="006C23C3" w:rsidP="006C23C3">
      <w:pPr>
        <w:pStyle w:val="ListParagraph"/>
        <w:numPr>
          <w:ilvl w:val="0"/>
          <w:numId w:val="7"/>
        </w:numPr>
        <w:spacing w:after="0" w:line="240" w:lineRule="auto"/>
        <w:ind w:left="360"/>
      </w:pPr>
      <w:r>
        <w:t xml:space="preserve">We should consider whether </w:t>
      </w:r>
      <w:r w:rsidR="00403495">
        <w:t xml:space="preserve">things </w:t>
      </w:r>
      <w:r>
        <w:t xml:space="preserve">are </w:t>
      </w:r>
      <w:r w:rsidR="00403495">
        <w:t>being handled</w:t>
      </w:r>
      <w:r w:rsidR="000B5486">
        <w:t xml:space="preserve"> in the best way </w:t>
      </w:r>
      <w:r>
        <w:t>to prevent re-exposure.</w:t>
      </w:r>
    </w:p>
    <w:p w:rsidR="000B5486" w:rsidRDefault="000B5486" w:rsidP="006C23C3">
      <w:pPr>
        <w:pStyle w:val="ListParagraph"/>
        <w:numPr>
          <w:ilvl w:val="0"/>
          <w:numId w:val="7"/>
        </w:numPr>
        <w:spacing w:after="0" w:line="240" w:lineRule="auto"/>
        <w:ind w:left="360"/>
      </w:pPr>
      <w:r>
        <w:t xml:space="preserve">Actionable recommendation </w:t>
      </w:r>
      <w:r w:rsidR="006C23C3">
        <w:t xml:space="preserve">can have the </w:t>
      </w:r>
      <w:r>
        <w:t xml:space="preserve">Task </w:t>
      </w:r>
      <w:r w:rsidR="00403495">
        <w:t>Force de</w:t>
      </w:r>
      <w:r w:rsidR="006C23C3">
        <w:t>velop a study or make suggestions</w:t>
      </w:r>
      <w:r w:rsidR="00403495">
        <w:t xml:space="preserve"> to individual entities</w:t>
      </w:r>
      <w:r>
        <w:t xml:space="preserve">, also </w:t>
      </w:r>
      <w:r w:rsidR="006C23C3">
        <w:t xml:space="preserve">to encourage </w:t>
      </w:r>
      <w:r>
        <w:t>entities to continue doing the work.</w:t>
      </w:r>
    </w:p>
    <w:p w:rsidR="00F01101" w:rsidRDefault="00831374" w:rsidP="006C23C3">
      <w:pPr>
        <w:spacing w:before="120" w:after="0" w:line="240" w:lineRule="auto"/>
      </w:pPr>
      <w:r w:rsidRPr="00831374">
        <w:rPr>
          <w:b/>
        </w:rPr>
        <w:t>ACTION ITEM:</w:t>
      </w:r>
      <w:r>
        <w:t xml:space="preserve"> Ruckelshaus Center to revise the workshop agenda and pull together a matrix for Control Action evaluation based on the </w:t>
      </w:r>
      <w:r w:rsidR="006C23C3">
        <w:t>facts</w:t>
      </w:r>
      <w:r>
        <w:t xml:space="preserve">heets from </w:t>
      </w:r>
      <w:proofErr w:type="spellStart"/>
      <w:r>
        <w:t>LimnoTech</w:t>
      </w:r>
      <w:proofErr w:type="spellEnd"/>
      <w:r>
        <w:t>. (COMPLETE).</w:t>
      </w:r>
    </w:p>
    <w:p w:rsidR="00831374" w:rsidRDefault="00831374" w:rsidP="00831374">
      <w:pPr>
        <w:spacing w:after="0"/>
        <w:jc w:val="center"/>
      </w:pPr>
      <w:r>
        <w:t>---------------------------------------------------------------------</w:t>
      </w:r>
    </w:p>
    <w:p w:rsidR="00831374" w:rsidRPr="006C23C3" w:rsidRDefault="00831374" w:rsidP="00831374">
      <w:pPr>
        <w:spacing w:after="0" w:line="240" w:lineRule="auto"/>
        <w:jc w:val="center"/>
        <w:rPr>
          <w:sz w:val="20"/>
          <w:szCs w:val="16"/>
        </w:rPr>
      </w:pPr>
      <w:r w:rsidRPr="006C23C3">
        <w:rPr>
          <w:sz w:val="20"/>
          <w:szCs w:val="16"/>
        </w:rPr>
        <w:t>The next full Task Force Meeting is July 27, 2016 from 8:30 am – 5 pm at the Spokane Water Resource Center</w:t>
      </w:r>
    </w:p>
    <w:p w:rsidR="00831374" w:rsidRPr="006C23C3" w:rsidRDefault="00831374" w:rsidP="00831374">
      <w:pPr>
        <w:spacing w:after="0" w:line="240" w:lineRule="auto"/>
        <w:jc w:val="center"/>
        <w:rPr>
          <w:sz w:val="26"/>
        </w:rPr>
      </w:pPr>
      <w:r w:rsidRPr="006C23C3">
        <w:rPr>
          <w:sz w:val="20"/>
          <w:szCs w:val="16"/>
        </w:rPr>
        <w:t>The next TTGW Meeting is July 20</w:t>
      </w:r>
      <w:r w:rsidRPr="006C23C3">
        <w:rPr>
          <w:sz w:val="20"/>
          <w:szCs w:val="16"/>
          <w:vertAlign w:val="superscript"/>
        </w:rPr>
        <w:t>th</w:t>
      </w:r>
      <w:r w:rsidRPr="006C23C3">
        <w:rPr>
          <w:sz w:val="20"/>
          <w:szCs w:val="16"/>
        </w:rPr>
        <w:t>, 2016 from 10am – 12 pm at the Department of Ecology</w:t>
      </w:r>
      <w:bookmarkStart w:id="0" w:name="_GoBack"/>
      <w:bookmarkEnd w:id="0"/>
    </w:p>
    <w:sectPr w:rsidR="00831374" w:rsidRPr="006C23C3" w:rsidSect="00F60B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0AA" w:rsidRDefault="001C70AA" w:rsidP="00182D76">
      <w:pPr>
        <w:spacing w:after="0" w:line="240" w:lineRule="auto"/>
      </w:pPr>
      <w:r>
        <w:separator/>
      </w:r>
    </w:p>
  </w:endnote>
  <w:endnote w:type="continuationSeparator" w:id="0">
    <w:p w:rsidR="001C70AA" w:rsidRDefault="001C70AA" w:rsidP="0018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112407"/>
      <w:docPartObj>
        <w:docPartGallery w:val="Page Numbers (Bottom of Page)"/>
        <w:docPartUnique/>
      </w:docPartObj>
    </w:sdtPr>
    <w:sdtEndPr>
      <w:rPr>
        <w:color w:val="7F7F7F" w:themeColor="background1" w:themeShade="7F"/>
        <w:spacing w:val="60"/>
      </w:rPr>
    </w:sdtEndPr>
    <w:sdtContent>
      <w:p w:rsidR="00182D76" w:rsidRDefault="001576CE">
        <w:pPr>
          <w:pStyle w:val="Footer"/>
          <w:pBdr>
            <w:top w:val="single" w:sz="4" w:space="1" w:color="D9D9D9" w:themeColor="background1" w:themeShade="D9"/>
          </w:pBdr>
          <w:jc w:val="right"/>
        </w:pPr>
        <w:r>
          <w:fldChar w:fldCharType="begin"/>
        </w:r>
        <w:r>
          <w:instrText xml:space="preserve"> PAGE   \* MERGEFORMAT </w:instrText>
        </w:r>
        <w:r>
          <w:fldChar w:fldCharType="separate"/>
        </w:r>
        <w:r w:rsidR="006C23C3">
          <w:rPr>
            <w:noProof/>
          </w:rPr>
          <w:t>2</w:t>
        </w:r>
        <w:r>
          <w:rPr>
            <w:noProof/>
          </w:rPr>
          <w:fldChar w:fldCharType="end"/>
        </w:r>
        <w:r w:rsidR="00182D76">
          <w:t xml:space="preserve"> | </w:t>
        </w:r>
        <w:r w:rsidR="00182D76">
          <w:rPr>
            <w:color w:val="7F7F7F" w:themeColor="background1" w:themeShade="7F"/>
            <w:spacing w:val="60"/>
          </w:rPr>
          <w:t>Page</w:t>
        </w:r>
      </w:p>
    </w:sdtContent>
  </w:sdt>
  <w:p w:rsidR="00182D76" w:rsidRDefault="00182D76">
    <w:pPr>
      <w:pStyle w:val="Footer"/>
    </w:pPr>
    <w:r>
      <w:t>7/6/16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0AA" w:rsidRDefault="001C70AA" w:rsidP="00182D76">
      <w:pPr>
        <w:spacing w:after="0" w:line="240" w:lineRule="auto"/>
      </w:pPr>
      <w:r>
        <w:separator/>
      </w:r>
    </w:p>
  </w:footnote>
  <w:footnote w:type="continuationSeparator" w:id="0">
    <w:p w:rsidR="001C70AA" w:rsidRDefault="001C70AA" w:rsidP="00182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76DB9"/>
    <w:multiLevelType w:val="hybridMultilevel"/>
    <w:tmpl w:val="3042A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A3182"/>
    <w:multiLevelType w:val="hybridMultilevel"/>
    <w:tmpl w:val="2444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153FA"/>
    <w:multiLevelType w:val="hybridMultilevel"/>
    <w:tmpl w:val="EACE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22617"/>
    <w:multiLevelType w:val="hybridMultilevel"/>
    <w:tmpl w:val="793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33E4A"/>
    <w:multiLevelType w:val="hybridMultilevel"/>
    <w:tmpl w:val="A9EEA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6D5189"/>
    <w:multiLevelType w:val="hybridMultilevel"/>
    <w:tmpl w:val="62889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E46C71"/>
    <w:multiLevelType w:val="hybridMultilevel"/>
    <w:tmpl w:val="F18AC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64974"/>
    <w:multiLevelType w:val="hybridMultilevel"/>
    <w:tmpl w:val="5D4A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B1AF6"/>
    <w:multiLevelType w:val="hybridMultilevel"/>
    <w:tmpl w:val="1FE62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C57C62"/>
    <w:multiLevelType w:val="hybridMultilevel"/>
    <w:tmpl w:val="12A8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A7F98"/>
    <w:multiLevelType w:val="hybridMultilevel"/>
    <w:tmpl w:val="61CA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E57B03"/>
    <w:multiLevelType w:val="hybridMultilevel"/>
    <w:tmpl w:val="E7E03EF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7"/>
  </w:num>
  <w:num w:numId="2">
    <w:abstractNumId w:val="2"/>
  </w:num>
  <w:num w:numId="3">
    <w:abstractNumId w:val="9"/>
  </w:num>
  <w:num w:numId="4">
    <w:abstractNumId w:val="4"/>
  </w:num>
  <w:num w:numId="5">
    <w:abstractNumId w:val="11"/>
  </w:num>
  <w:num w:numId="6">
    <w:abstractNumId w:val="3"/>
  </w:num>
  <w:num w:numId="7">
    <w:abstractNumId w:val="1"/>
  </w:num>
  <w:num w:numId="8">
    <w:abstractNumId w:val="10"/>
  </w:num>
  <w:num w:numId="9">
    <w:abstractNumId w:val="6"/>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E7"/>
    <w:rsid w:val="00026C7A"/>
    <w:rsid w:val="000B5486"/>
    <w:rsid w:val="00121782"/>
    <w:rsid w:val="001576CE"/>
    <w:rsid w:val="00182D76"/>
    <w:rsid w:val="001C70AA"/>
    <w:rsid w:val="001E54D2"/>
    <w:rsid w:val="00222FAF"/>
    <w:rsid w:val="00250EBA"/>
    <w:rsid w:val="002527B1"/>
    <w:rsid w:val="00254F69"/>
    <w:rsid w:val="00263DB1"/>
    <w:rsid w:val="00341C17"/>
    <w:rsid w:val="003561C4"/>
    <w:rsid w:val="003843A6"/>
    <w:rsid w:val="003D704A"/>
    <w:rsid w:val="00403495"/>
    <w:rsid w:val="00405137"/>
    <w:rsid w:val="00485AA7"/>
    <w:rsid w:val="004C04D7"/>
    <w:rsid w:val="004F2CA7"/>
    <w:rsid w:val="00513731"/>
    <w:rsid w:val="00556E7C"/>
    <w:rsid w:val="00650BDA"/>
    <w:rsid w:val="00680993"/>
    <w:rsid w:val="006A32E9"/>
    <w:rsid w:val="006C23C3"/>
    <w:rsid w:val="006F18C4"/>
    <w:rsid w:val="00732155"/>
    <w:rsid w:val="007455AD"/>
    <w:rsid w:val="0078501C"/>
    <w:rsid w:val="007E342E"/>
    <w:rsid w:val="00831374"/>
    <w:rsid w:val="008D0DEB"/>
    <w:rsid w:val="008D3170"/>
    <w:rsid w:val="008D724A"/>
    <w:rsid w:val="00901A20"/>
    <w:rsid w:val="00923776"/>
    <w:rsid w:val="00933CE5"/>
    <w:rsid w:val="0097007C"/>
    <w:rsid w:val="009C635F"/>
    <w:rsid w:val="00A40FBF"/>
    <w:rsid w:val="00A911A7"/>
    <w:rsid w:val="00AA31B6"/>
    <w:rsid w:val="00AB5AE7"/>
    <w:rsid w:val="00B33F57"/>
    <w:rsid w:val="00B77F37"/>
    <w:rsid w:val="00B825C0"/>
    <w:rsid w:val="00BC3660"/>
    <w:rsid w:val="00BD703E"/>
    <w:rsid w:val="00BE7EDA"/>
    <w:rsid w:val="00BF0F2F"/>
    <w:rsid w:val="00BF42FB"/>
    <w:rsid w:val="00C162D4"/>
    <w:rsid w:val="00C22AE1"/>
    <w:rsid w:val="00C23306"/>
    <w:rsid w:val="00C3166E"/>
    <w:rsid w:val="00C51DB8"/>
    <w:rsid w:val="00C528B4"/>
    <w:rsid w:val="00C72624"/>
    <w:rsid w:val="00C824A0"/>
    <w:rsid w:val="00C91DA9"/>
    <w:rsid w:val="00CD2752"/>
    <w:rsid w:val="00D13CAF"/>
    <w:rsid w:val="00DA524F"/>
    <w:rsid w:val="00E522B2"/>
    <w:rsid w:val="00E80967"/>
    <w:rsid w:val="00EC48A0"/>
    <w:rsid w:val="00EF4C85"/>
    <w:rsid w:val="00EF7046"/>
    <w:rsid w:val="00F01101"/>
    <w:rsid w:val="00F32856"/>
    <w:rsid w:val="00F6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68C5F-286F-41CF-AF81-459F446A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paragraph" w:styleId="ListParagraph">
    <w:name w:val="List Paragraph"/>
    <w:basedOn w:val="Normal"/>
    <w:uiPriority w:val="34"/>
    <w:qFormat/>
    <w:rsid w:val="00B825C0"/>
    <w:pPr>
      <w:ind w:left="720"/>
      <w:contextualSpacing/>
    </w:pPr>
  </w:style>
  <w:style w:type="paragraph" w:styleId="Header">
    <w:name w:val="header"/>
    <w:basedOn w:val="Normal"/>
    <w:link w:val="HeaderChar"/>
    <w:uiPriority w:val="99"/>
    <w:semiHidden/>
    <w:unhideWhenUsed/>
    <w:rsid w:val="00182D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2D76"/>
  </w:style>
  <w:style w:type="paragraph" w:styleId="Footer">
    <w:name w:val="footer"/>
    <w:basedOn w:val="Normal"/>
    <w:link w:val="FooterChar"/>
    <w:uiPriority w:val="99"/>
    <w:unhideWhenUsed/>
    <w:rsid w:val="00182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D76"/>
  </w:style>
  <w:style w:type="character" w:styleId="Hyperlink">
    <w:name w:val="Hyperlink"/>
    <w:basedOn w:val="DefaultParagraphFont"/>
    <w:uiPriority w:val="99"/>
    <w:unhideWhenUsed/>
    <w:rsid w:val="006A3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rttf.org/?p=66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Page, Chris</cp:lastModifiedBy>
  <cp:revision>14</cp:revision>
  <dcterms:created xsi:type="dcterms:W3CDTF">2016-07-19T21:00:00Z</dcterms:created>
  <dcterms:modified xsi:type="dcterms:W3CDTF">2016-07-19T22:43:00Z</dcterms:modified>
</cp:coreProperties>
</file>