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EA" w:rsidRDefault="00A5613D" w:rsidP="00A5613D">
      <w:pPr>
        <w:pStyle w:val="Heading1"/>
      </w:pPr>
      <w:r>
        <w:t>Potential Topics for Reassessment of Use Reauthorizations</w:t>
      </w:r>
    </w:p>
    <w:p w:rsidR="00A5613D" w:rsidRPr="00A5613D" w:rsidRDefault="00A5613D" w:rsidP="00A5613D">
      <w:r>
        <w:t>(</w:t>
      </w:r>
      <w:proofErr w:type="gramStart"/>
      <w:r>
        <w:t>in</w:t>
      </w:r>
      <w:proofErr w:type="gramEnd"/>
      <w:r>
        <w:t xml:space="preserve"> no particular order)</w:t>
      </w:r>
    </w:p>
    <w:p w:rsidR="00A5613D" w:rsidRDefault="00A5613D" w:rsidP="00A5613D">
      <w:pPr>
        <w:pStyle w:val="ListParagraph"/>
        <w:numPr>
          <w:ilvl w:val="0"/>
          <w:numId w:val="1"/>
        </w:numPr>
      </w:pPr>
      <w:r>
        <w:t>Framework for original TSCA Risk Assessment and selection of 50 ppm limit</w:t>
      </w:r>
    </w:p>
    <w:p w:rsidR="00A5613D" w:rsidRDefault="00A5613D" w:rsidP="00A5613D">
      <w:pPr>
        <w:pStyle w:val="ListParagraph"/>
        <w:numPr>
          <w:ilvl w:val="1"/>
          <w:numId w:val="1"/>
        </w:numPr>
      </w:pPr>
      <w:r>
        <w:t>50 ppm as nominal “use</w:t>
      </w:r>
      <w:proofErr w:type="gramStart"/>
      <w:r>
        <w:t>”  and</w:t>
      </w:r>
      <w:proofErr w:type="gramEnd"/>
      <w:r>
        <w:t xml:space="preserve"> “reuse” limit</w:t>
      </w:r>
      <w:r w:rsidR="007C1F56">
        <w:t>: reason for original selection based on waste disposal capacity.</w:t>
      </w:r>
    </w:p>
    <w:p w:rsidR="00A5613D" w:rsidRDefault="00A5613D" w:rsidP="00A5613D">
      <w:pPr>
        <w:pStyle w:val="ListParagraph"/>
        <w:numPr>
          <w:ilvl w:val="1"/>
          <w:numId w:val="1"/>
        </w:numPr>
      </w:pPr>
      <w:r>
        <w:t xml:space="preserve">Includes marking which </w:t>
      </w:r>
      <w:proofErr w:type="gramStart"/>
      <w:r>
        <w:t>allows :</w:t>
      </w:r>
      <w:proofErr w:type="gramEnd"/>
      <w:r>
        <w:t xml:space="preserve"> PCB &lt; 50 ppm to be “non-PCB” in enclosed uses</w:t>
      </w:r>
      <w:r w:rsidR="007C1F56">
        <w:t xml:space="preserve"> (nomenclature?)</w:t>
      </w:r>
    </w:p>
    <w:p w:rsidR="007C1F56" w:rsidRDefault="007C1F56" w:rsidP="00A5613D">
      <w:pPr>
        <w:pStyle w:val="ListParagraph"/>
        <w:numPr>
          <w:ilvl w:val="1"/>
          <w:numId w:val="1"/>
        </w:numPr>
      </w:pPr>
      <w:r>
        <w:t>Broadening the definition of prohibition to &lt; 50 ppm</w:t>
      </w:r>
    </w:p>
    <w:p w:rsidR="007C1F56" w:rsidRDefault="007C1F56" w:rsidP="00A5613D">
      <w:pPr>
        <w:pStyle w:val="ListParagraph"/>
        <w:numPr>
          <w:ilvl w:val="1"/>
          <w:numId w:val="1"/>
        </w:numPr>
      </w:pPr>
      <w:r>
        <w:t>Removal of equipment from service</w:t>
      </w:r>
    </w:p>
    <w:p w:rsidR="00A5613D" w:rsidRDefault="00A5613D" w:rsidP="00A5613D">
      <w:pPr>
        <w:pStyle w:val="ListParagraph"/>
        <w:numPr>
          <w:ilvl w:val="0"/>
          <w:numId w:val="1"/>
        </w:numPr>
      </w:pPr>
      <w:r>
        <w:t xml:space="preserve">Definition of Excluded manufacturing </w:t>
      </w:r>
      <w:proofErr w:type="spellStart"/>
      <w:r>
        <w:t>Proces</w:t>
      </w:r>
      <w:proofErr w:type="spellEnd"/>
    </w:p>
    <w:p w:rsidR="00A5613D" w:rsidRDefault="00A5613D" w:rsidP="00A5613D">
      <w:pPr>
        <w:pStyle w:val="ListParagraph"/>
        <w:numPr>
          <w:ilvl w:val="0"/>
          <w:numId w:val="1"/>
        </w:numPr>
      </w:pPr>
      <w:r>
        <w:t>Assumption of “quantifiable level” as 1 ppm</w:t>
      </w:r>
    </w:p>
    <w:p w:rsidR="00A5613D" w:rsidRDefault="00A5613D" w:rsidP="00A5613D">
      <w:pPr>
        <w:pStyle w:val="ListParagraph"/>
        <w:numPr>
          <w:ilvl w:val="0"/>
          <w:numId w:val="1"/>
        </w:numPr>
      </w:pPr>
      <w:r>
        <w:t>Economic evaluation, risk assessment, and cost burden of regulation assumptions</w:t>
      </w:r>
    </w:p>
    <w:p w:rsidR="00A5613D" w:rsidRDefault="00A5613D" w:rsidP="00A5613D">
      <w:pPr>
        <w:pStyle w:val="ListParagraph"/>
        <w:numPr>
          <w:ilvl w:val="1"/>
          <w:numId w:val="1"/>
        </w:numPr>
      </w:pPr>
      <w:r>
        <w:t>Health, environmental, social impacts that can be expected from adoption of alternatives</w:t>
      </w:r>
    </w:p>
    <w:p w:rsidR="007C1F56" w:rsidRDefault="007C1F56" w:rsidP="00A5613D">
      <w:pPr>
        <w:pStyle w:val="ListParagraph"/>
        <w:numPr>
          <w:ilvl w:val="1"/>
          <w:numId w:val="1"/>
        </w:numPr>
      </w:pPr>
      <w:r>
        <w:t>Consideration of life cycle costs and economic externalities</w:t>
      </w:r>
    </w:p>
    <w:p w:rsidR="00A5613D" w:rsidRDefault="00A5613D" w:rsidP="00A5613D">
      <w:pPr>
        <w:pStyle w:val="ListParagraph"/>
        <w:numPr>
          <w:ilvl w:val="0"/>
          <w:numId w:val="1"/>
        </w:numPr>
      </w:pPr>
      <w:r>
        <w:t>Use authorizations for PCBs (adhesives, caulk, coatings, etc. and 50 ppm limit)</w:t>
      </w:r>
    </w:p>
    <w:p w:rsidR="00A5613D" w:rsidRDefault="00A5613D" w:rsidP="00A5613D">
      <w:pPr>
        <w:pStyle w:val="ListParagraph"/>
        <w:numPr>
          <w:ilvl w:val="0"/>
          <w:numId w:val="1"/>
        </w:numPr>
      </w:pPr>
      <w:r>
        <w:t xml:space="preserve">Definition of “totally enclosed” </w:t>
      </w:r>
    </w:p>
    <w:p w:rsidR="00A5613D" w:rsidRDefault="00A5613D" w:rsidP="00A5613D">
      <w:pPr>
        <w:pStyle w:val="ListParagraph"/>
        <w:numPr>
          <w:ilvl w:val="0"/>
          <w:numId w:val="1"/>
        </w:numPr>
      </w:pPr>
      <w:r>
        <w:t>Question about status of PCB -11 evaluation by EPA</w:t>
      </w:r>
    </w:p>
    <w:p w:rsidR="00A5613D" w:rsidRDefault="00A5613D" w:rsidP="00A5613D">
      <w:pPr>
        <w:pStyle w:val="ListParagraph"/>
        <w:numPr>
          <w:ilvl w:val="0"/>
          <w:numId w:val="1"/>
        </w:numPr>
      </w:pPr>
      <w:r>
        <w:t>Certain PCB uses that pose an “unreasonable risk” and relationship with National Toxics Rule/Water Quality Standard</w:t>
      </w:r>
    </w:p>
    <w:p w:rsidR="00A5613D" w:rsidRDefault="00A5613D" w:rsidP="00A5613D">
      <w:pPr>
        <w:pStyle w:val="ListParagraph"/>
        <w:numPr>
          <w:ilvl w:val="0"/>
          <w:numId w:val="1"/>
        </w:numPr>
      </w:pPr>
      <w:r>
        <w:t>Disposal/</w:t>
      </w:r>
      <w:proofErr w:type="spellStart"/>
      <w:r>
        <w:t>clean up</w:t>
      </w:r>
      <w:proofErr w:type="spellEnd"/>
      <w:r>
        <w:t xml:space="preserve"> costs</w:t>
      </w:r>
    </w:p>
    <w:p w:rsidR="00A5613D" w:rsidRDefault="00A5613D" w:rsidP="00A5613D">
      <w:pPr>
        <w:pStyle w:val="ListParagraph"/>
        <w:numPr>
          <w:ilvl w:val="1"/>
          <w:numId w:val="1"/>
        </w:numPr>
      </w:pPr>
      <w:r>
        <w:t>Impact for water treatment plants</w:t>
      </w:r>
    </w:p>
    <w:p w:rsidR="00A5613D" w:rsidRDefault="00A5613D" w:rsidP="00A5613D">
      <w:pPr>
        <w:pStyle w:val="ListParagraph"/>
        <w:numPr>
          <w:ilvl w:val="1"/>
          <w:numId w:val="1"/>
        </w:numPr>
      </w:pPr>
      <w:r>
        <w:t>Economics for waste management</w:t>
      </w:r>
    </w:p>
    <w:p w:rsidR="00A5613D" w:rsidRDefault="00A5613D" w:rsidP="00A5613D">
      <w:pPr>
        <w:pStyle w:val="ListParagraph"/>
        <w:numPr>
          <w:ilvl w:val="1"/>
          <w:numId w:val="1"/>
        </w:numPr>
      </w:pPr>
      <w:r>
        <w:t>Burden of cost disposal for community</w:t>
      </w:r>
    </w:p>
    <w:p w:rsidR="00A5613D" w:rsidRDefault="00A5613D" w:rsidP="00A5613D">
      <w:pPr>
        <w:pStyle w:val="ListParagraph"/>
        <w:numPr>
          <w:ilvl w:val="0"/>
          <w:numId w:val="1"/>
        </w:numPr>
      </w:pPr>
      <w:r>
        <w:t>Alignment of hazard assessment methodologies between programs</w:t>
      </w:r>
    </w:p>
    <w:p w:rsidR="00A5613D" w:rsidRDefault="00A5613D" w:rsidP="00A5613D">
      <w:pPr>
        <w:pStyle w:val="ListParagraph"/>
        <w:numPr>
          <w:ilvl w:val="0"/>
          <w:numId w:val="1"/>
        </w:numPr>
      </w:pPr>
      <w:r>
        <w:t>Recommend EPA support for green chemistry and pigment alternatives</w:t>
      </w:r>
    </w:p>
    <w:p w:rsidR="00A5613D" w:rsidRDefault="00A5613D" w:rsidP="00A5613D">
      <w:pPr>
        <w:pStyle w:val="ListParagraph"/>
        <w:numPr>
          <w:ilvl w:val="0"/>
          <w:numId w:val="1"/>
        </w:numPr>
      </w:pPr>
      <w:r>
        <w:t xml:space="preserve">WQ listings in US and success of TMDLS with respect to managing PCBs: control plan principles emphasize controlling at source </w:t>
      </w:r>
    </w:p>
    <w:p w:rsidR="00A5613D" w:rsidRDefault="00A5613D" w:rsidP="00A5613D">
      <w:pPr>
        <w:pStyle w:val="ListParagraph"/>
        <w:numPr>
          <w:ilvl w:val="0"/>
          <w:numId w:val="1"/>
        </w:numPr>
      </w:pPr>
      <w:r>
        <w:t>Relationship of the PCB limits with FDA/USDA limits and impact to environment (fish feed)</w:t>
      </w:r>
    </w:p>
    <w:p w:rsidR="00A5613D" w:rsidRDefault="007C1F56" w:rsidP="00A5613D">
      <w:pPr>
        <w:pStyle w:val="ListParagraph"/>
        <w:numPr>
          <w:ilvl w:val="0"/>
          <w:numId w:val="1"/>
        </w:numPr>
      </w:pPr>
      <w:r>
        <w:t>Environmental Justice and impact of PCBs on sustenance populations</w:t>
      </w:r>
    </w:p>
    <w:p w:rsidR="007C1F56" w:rsidRDefault="007C1F56" w:rsidP="00A5613D">
      <w:pPr>
        <w:pStyle w:val="ListParagraph"/>
        <w:numPr>
          <w:ilvl w:val="0"/>
          <w:numId w:val="1"/>
        </w:numPr>
      </w:pPr>
      <w:r>
        <w:t>Processes that lead to PCBs being recycled in products.</w:t>
      </w:r>
    </w:p>
    <w:p w:rsidR="007C1F56" w:rsidRDefault="007C1F56" w:rsidP="00A5613D">
      <w:pPr>
        <w:pStyle w:val="ListParagraph"/>
        <w:numPr>
          <w:ilvl w:val="0"/>
          <w:numId w:val="1"/>
        </w:numPr>
      </w:pPr>
      <w:r>
        <w:t>Impact of PCB spills to sensitive environments (fish).</w:t>
      </w:r>
    </w:p>
    <w:p w:rsidR="007C1F56" w:rsidRDefault="007C1F56" w:rsidP="00A5613D">
      <w:pPr>
        <w:pStyle w:val="ListParagraph"/>
        <w:numPr>
          <w:ilvl w:val="0"/>
          <w:numId w:val="1"/>
        </w:numPr>
      </w:pPr>
      <w:r>
        <w:t>Use of contaminated porous surfaces evaluation and</w:t>
      </w:r>
      <w:bookmarkStart w:id="0" w:name="_GoBack"/>
      <w:bookmarkEnd w:id="0"/>
      <w:r>
        <w:t xml:space="preserve"> pathways to the environment</w:t>
      </w:r>
    </w:p>
    <w:p w:rsidR="00A5613D" w:rsidRPr="00A5613D" w:rsidRDefault="00A5613D" w:rsidP="00A5613D">
      <w:pPr>
        <w:pStyle w:val="ListParagraph"/>
        <w:ind w:left="1440"/>
      </w:pPr>
    </w:p>
    <w:sectPr w:rsidR="00A5613D" w:rsidRPr="00A56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1C3D"/>
    <w:multiLevelType w:val="hybridMultilevel"/>
    <w:tmpl w:val="2B76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D"/>
    <w:rsid w:val="007676EA"/>
    <w:rsid w:val="007C1F56"/>
    <w:rsid w:val="00A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4BD52-FCF0-4413-A384-190F6BA0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1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1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Borgias, Adriane P. (ECY)</dc:creator>
  <cp:keywords/>
  <dc:description/>
  <cp:lastModifiedBy>Borgias, Adriane P. (ECY)</cp:lastModifiedBy>
  <cp:revision>1</cp:revision>
  <dcterms:created xsi:type="dcterms:W3CDTF">2016-10-05T16:20:00Z</dcterms:created>
  <dcterms:modified xsi:type="dcterms:W3CDTF">2016-10-05T16:44:00Z</dcterms:modified>
</cp:coreProperties>
</file>