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ED" w:rsidRDefault="0026648E" w:rsidP="0026648E">
      <w:pPr>
        <w:pStyle w:val="Heading1"/>
      </w:pPr>
      <w:bookmarkStart w:id="0" w:name="_GoBack"/>
      <w:bookmarkEnd w:id="0"/>
      <w:r>
        <w:t>SRRTTF Comprehensive Plan Year One Worksheet</w:t>
      </w:r>
    </w:p>
    <w:p w:rsidR="00834830" w:rsidRDefault="007A5FD4" w:rsidP="00834830">
      <w:pPr>
        <w:rPr>
          <w:i/>
        </w:rPr>
      </w:pPr>
      <w:r>
        <w:rPr>
          <w:i/>
          <w:highlight w:val="yellow"/>
        </w:rPr>
        <w:t xml:space="preserve">Notes: </w:t>
      </w:r>
      <w:r w:rsidR="00834830" w:rsidRPr="00834830">
        <w:rPr>
          <w:i/>
          <w:highlight w:val="yellow"/>
        </w:rPr>
        <w:t>Text in italics copied from the draft plan</w:t>
      </w:r>
      <w:r w:rsidR="00150492">
        <w:rPr>
          <w:i/>
        </w:rPr>
        <w:t xml:space="preserve">. </w:t>
      </w:r>
      <w:r w:rsidR="00150492" w:rsidRPr="007A5FD4">
        <w:rPr>
          <w:i/>
          <w:highlight w:val="yellow"/>
        </w:rPr>
        <w:t>Tables at end copied from draft Comp Plan.</w:t>
      </w:r>
    </w:p>
    <w:p w:rsidR="007A5FD4" w:rsidRPr="00834830" w:rsidRDefault="007A5FD4" w:rsidP="00834830">
      <w:pPr>
        <w:rPr>
          <w:i/>
        </w:rPr>
      </w:pPr>
      <w:r>
        <w:rPr>
          <w:i/>
        </w:rPr>
        <w:t>Also includes Studies to address data gaps at end of table.</w:t>
      </w:r>
    </w:p>
    <w:p w:rsidR="0026648E" w:rsidRDefault="0026648E" w:rsidP="0026648E"/>
    <w:tbl>
      <w:tblPr>
        <w:tblStyle w:val="TableGrid"/>
        <w:tblW w:w="13148" w:type="dxa"/>
        <w:tblLook w:val="04A0" w:firstRow="1" w:lastRow="0" w:firstColumn="1" w:lastColumn="0" w:noHBand="0" w:noVBand="1"/>
      </w:tblPr>
      <w:tblGrid>
        <w:gridCol w:w="3325"/>
        <w:gridCol w:w="4950"/>
        <w:gridCol w:w="1967"/>
        <w:gridCol w:w="1363"/>
        <w:gridCol w:w="1543"/>
      </w:tblGrid>
      <w:tr w:rsidR="0026648E" w:rsidTr="00452930">
        <w:tc>
          <w:tcPr>
            <w:tcW w:w="3325" w:type="dxa"/>
          </w:tcPr>
          <w:p w:rsidR="0026648E" w:rsidRPr="0026648E" w:rsidRDefault="00834830" w:rsidP="0026648E">
            <w:pPr>
              <w:rPr>
                <w:b/>
              </w:rPr>
            </w:pPr>
            <w:r>
              <w:rPr>
                <w:b/>
              </w:rPr>
              <w:t>Item</w:t>
            </w:r>
          </w:p>
        </w:tc>
        <w:tc>
          <w:tcPr>
            <w:tcW w:w="4950" w:type="dxa"/>
          </w:tcPr>
          <w:p w:rsidR="0026648E" w:rsidRDefault="00834830" w:rsidP="0026648E">
            <w:r>
              <w:rPr>
                <w:b/>
              </w:rPr>
              <w:t>Milestone</w:t>
            </w:r>
            <w:r w:rsidR="0026648E">
              <w:t xml:space="preserve"> (comment, report, study, ongoing activity)</w:t>
            </w:r>
          </w:p>
        </w:tc>
        <w:tc>
          <w:tcPr>
            <w:tcW w:w="1967" w:type="dxa"/>
          </w:tcPr>
          <w:p w:rsidR="0026648E" w:rsidRPr="0026648E" w:rsidRDefault="0026648E" w:rsidP="0026648E">
            <w:pPr>
              <w:rPr>
                <w:b/>
              </w:rPr>
            </w:pPr>
            <w:r w:rsidRPr="0026648E">
              <w:rPr>
                <w:b/>
              </w:rPr>
              <w:t>Timeframe</w:t>
            </w:r>
          </w:p>
          <w:p w:rsidR="0026648E" w:rsidRDefault="0026648E" w:rsidP="0026648E">
            <w:r>
              <w:t xml:space="preserve">Complete in year? </w:t>
            </w:r>
          </w:p>
          <w:p w:rsidR="0026648E" w:rsidRDefault="0026648E" w:rsidP="0026648E">
            <w:r>
              <w:t>Make progress in a year?</w:t>
            </w:r>
          </w:p>
        </w:tc>
        <w:tc>
          <w:tcPr>
            <w:tcW w:w="1363" w:type="dxa"/>
          </w:tcPr>
          <w:p w:rsidR="0026648E" w:rsidRPr="0026648E" w:rsidRDefault="0026648E" w:rsidP="0026648E">
            <w:pPr>
              <w:rPr>
                <w:b/>
              </w:rPr>
            </w:pPr>
            <w:r w:rsidRPr="0026648E">
              <w:rPr>
                <w:b/>
              </w:rPr>
              <w:t>If multiyear</w:t>
            </w:r>
            <w:r>
              <w:rPr>
                <w:b/>
              </w:rPr>
              <w:t>:</w:t>
            </w:r>
          </w:p>
          <w:p w:rsidR="0026648E" w:rsidRDefault="0026648E" w:rsidP="0026648E">
            <w:r>
              <w:t>How long to completion?</w:t>
            </w:r>
          </w:p>
        </w:tc>
        <w:tc>
          <w:tcPr>
            <w:tcW w:w="1543" w:type="dxa"/>
          </w:tcPr>
          <w:p w:rsidR="0026648E" w:rsidRPr="0026648E" w:rsidRDefault="0026648E" w:rsidP="0026648E">
            <w:pPr>
              <w:rPr>
                <w:b/>
              </w:rPr>
            </w:pPr>
            <w:r w:rsidRPr="0026648E">
              <w:rPr>
                <w:b/>
              </w:rPr>
              <w:t>Champion</w:t>
            </w:r>
          </w:p>
          <w:p w:rsidR="0026648E" w:rsidRDefault="0026648E" w:rsidP="0026648E">
            <w:r>
              <w:t>(Task Force,</w:t>
            </w:r>
          </w:p>
          <w:p w:rsidR="0026648E" w:rsidRDefault="0026648E" w:rsidP="0026648E">
            <w:r>
              <w:t>Work Group,</w:t>
            </w:r>
          </w:p>
          <w:p w:rsidR="0026648E" w:rsidRDefault="0026648E" w:rsidP="0026648E">
            <w:r>
              <w:t>Other)</w:t>
            </w:r>
          </w:p>
        </w:tc>
      </w:tr>
      <w:tr w:rsidR="0026648E" w:rsidTr="00452930">
        <w:tc>
          <w:tcPr>
            <w:tcW w:w="3325" w:type="dxa"/>
          </w:tcPr>
          <w:p w:rsidR="003A5DAE" w:rsidRDefault="00834830" w:rsidP="00003F9B">
            <w:r>
              <w:t>Demonstrated outreach efforts on Green Chemistry</w:t>
            </w:r>
          </w:p>
          <w:p w:rsidR="00834830" w:rsidRDefault="003A5DAE" w:rsidP="00003F9B">
            <w:r>
              <w:t>(Table 6)</w:t>
            </w:r>
          </w:p>
          <w:p w:rsidR="0026648E" w:rsidRPr="00834830" w:rsidRDefault="0026648E" w:rsidP="00003F9B"/>
        </w:tc>
        <w:tc>
          <w:tcPr>
            <w:tcW w:w="4950" w:type="dxa"/>
          </w:tcPr>
          <w:p w:rsidR="00834830" w:rsidRPr="00834830" w:rsidRDefault="00834830" w:rsidP="00834830">
            <w:pPr>
              <w:pStyle w:val="ListParagraph"/>
              <w:numPr>
                <w:ilvl w:val="0"/>
                <w:numId w:val="5"/>
              </w:numPr>
              <w:spacing w:after="0" w:line="240" w:lineRule="auto"/>
              <w:ind w:left="252" w:hanging="270"/>
              <w:rPr>
                <w:i/>
                <w:sz w:val="20"/>
                <w:szCs w:val="20"/>
              </w:rPr>
            </w:pPr>
            <w:r w:rsidRPr="00834830">
              <w:rPr>
                <w:i/>
                <w:sz w:val="20"/>
                <w:szCs w:val="20"/>
              </w:rPr>
              <w:t xml:space="preserve">Provide guidance and feedback to Ecology related to current and potential ongoing Green Chemistry efforts </w:t>
            </w:r>
          </w:p>
          <w:p w:rsidR="0026648E" w:rsidRPr="007A5FD4" w:rsidRDefault="00834830" w:rsidP="00834830">
            <w:pPr>
              <w:pStyle w:val="ListParagraph"/>
              <w:numPr>
                <w:ilvl w:val="0"/>
                <w:numId w:val="5"/>
              </w:numPr>
              <w:spacing w:after="0" w:line="240" w:lineRule="auto"/>
              <w:ind w:left="252" w:hanging="270"/>
            </w:pPr>
            <w:r w:rsidRPr="00834830">
              <w:rPr>
                <w:i/>
                <w:sz w:val="20"/>
                <w:szCs w:val="20"/>
              </w:rPr>
              <w:t>Contact other parties, including EPA and universities, to provide feedback on existing efforts and/or solicit participation in future Green Chemistry efforts.</w:t>
            </w:r>
          </w:p>
          <w:p w:rsidR="007A5FD4" w:rsidRPr="007A5FD4" w:rsidRDefault="007A5FD4" w:rsidP="007A5FD4">
            <w:pPr>
              <w:pStyle w:val="ListParagraph"/>
              <w:spacing w:after="0" w:line="240" w:lineRule="auto"/>
              <w:ind w:left="252"/>
            </w:pPr>
          </w:p>
          <w:p w:rsidR="007A5FD4" w:rsidRPr="007A5FD4" w:rsidRDefault="007A5FD4" w:rsidP="007A5FD4">
            <w:pPr>
              <w:rPr>
                <w:i/>
              </w:rPr>
            </w:pPr>
            <w:r w:rsidRPr="007A5FD4">
              <w:rPr>
                <w:i/>
              </w:rPr>
              <w:t>Conduct Outreach &lt; 1 year</w:t>
            </w:r>
          </w:p>
        </w:tc>
        <w:tc>
          <w:tcPr>
            <w:tcW w:w="1967" w:type="dxa"/>
          </w:tcPr>
          <w:p w:rsidR="0026648E" w:rsidRPr="00834830" w:rsidRDefault="0026648E" w:rsidP="0026648E">
            <w:pPr>
              <w:rPr>
                <w:i/>
              </w:rPr>
            </w:pPr>
          </w:p>
        </w:tc>
        <w:tc>
          <w:tcPr>
            <w:tcW w:w="1363" w:type="dxa"/>
          </w:tcPr>
          <w:p w:rsidR="0026648E" w:rsidRDefault="0026648E" w:rsidP="0026648E"/>
        </w:tc>
        <w:tc>
          <w:tcPr>
            <w:tcW w:w="1543" w:type="dxa"/>
          </w:tcPr>
          <w:p w:rsidR="0026648E" w:rsidRDefault="0026648E" w:rsidP="0026648E"/>
        </w:tc>
      </w:tr>
      <w:tr w:rsidR="0026648E" w:rsidTr="00452930">
        <w:tc>
          <w:tcPr>
            <w:tcW w:w="3325" w:type="dxa"/>
          </w:tcPr>
          <w:p w:rsidR="0026648E" w:rsidRDefault="0026648E" w:rsidP="00003F9B">
            <w:r w:rsidRPr="004F4BD3">
              <w:t>Provide comments on the PCB product testing report</w:t>
            </w:r>
          </w:p>
          <w:p w:rsidR="003A5DAE" w:rsidRDefault="003A5DAE" w:rsidP="00003F9B">
            <w:r>
              <w:t>(Table 7)</w:t>
            </w:r>
          </w:p>
          <w:p w:rsidR="0026648E" w:rsidRPr="004F4BD3" w:rsidRDefault="0026648E" w:rsidP="00003F9B"/>
        </w:tc>
        <w:tc>
          <w:tcPr>
            <w:tcW w:w="4950" w:type="dxa"/>
          </w:tcPr>
          <w:p w:rsidR="0026648E" w:rsidRDefault="003A5DAE" w:rsidP="0026648E">
            <w:pPr>
              <w:rPr>
                <w:i/>
              </w:rPr>
            </w:pPr>
            <w:r>
              <w:rPr>
                <w:i/>
              </w:rPr>
              <w:t>Comments Provided</w:t>
            </w:r>
          </w:p>
          <w:p w:rsidR="007A5FD4" w:rsidRDefault="007A5FD4" w:rsidP="0026648E">
            <w:pPr>
              <w:rPr>
                <w:i/>
              </w:rPr>
            </w:pPr>
          </w:p>
          <w:p w:rsidR="007A5FD4" w:rsidRPr="003A5DAE" w:rsidRDefault="007A5FD4" w:rsidP="0026648E">
            <w:pPr>
              <w:rPr>
                <w:i/>
              </w:rPr>
            </w:pPr>
            <w:r w:rsidRPr="00834830">
              <w:rPr>
                <w:i/>
              </w:rPr>
              <w:t>Within 3 months of issuance of a report by Ecology</w:t>
            </w:r>
          </w:p>
        </w:tc>
        <w:tc>
          <w:tcPr>
            <w:tcW w:w="1967" w:type="dxa"/>
          </w:tcPr>
          <w:p w:rsidR="0026648E" w:rsidRPr="00834830" w:rsidRDefault="0026648E" w:rsidP="0026648E">
            <w:pPr>
              <w:rPr>
                <w:i/>
              </w:rPr>
            </w:pPr>
          </w:p>
        </w:tc>
        <w:tc>
          <w:tcPr>
            <w:tcW w:w="1363" w:type="dxa"/>
          </w:tcPr>
          <w:p w:rsidR="0026648E" w:rsidRDefault="0026648E" w:rsidP="0026648E"/>
        </w:tc>
        <w:tc>
          <w:tcPr>
            <w:tcW w:w="1543" w:type="dxa"/>
          </w:tcPr>
          <w:p w:rsidR="0026648E" w:rsidRDefault="0026648E" w:rsidP="0026648E"/>
        </w:tc>
      </w:tr>
      <w:tr w:rsidR="0026648E" w:rsidTr="00452930">
        <w:tc>
          <w:tcPr>
            <w:tcW w:w="3325" w:type="dxa"/>
          </w:tcPr>
          <w:p w:rsidR="0026648E" w:rsidRDefault="0026648E" w:rsidP="00003F9B">
            <w:r w:rsidRPr="004F4BD3">
              <w:t>Support Ecology efforts towards development of a PCBs-in-products clearinghouse</w:t>
            </w:r>
          </w:p>
          <w:p w:rsidR="003A5DAE" w:rsidRPr="004F4BD3" w:rsidRDefault="003A5DAE" w:rsidP="00003F9B">
            <w:r>
              <w:t>(Table 7)</w:t>
            </w:r>
          </w:p>
        </w:tc>
        <w:tc>
          <w:tcPr>
            <w:tcW w:w="4950" w:type="dxa"/>
          </w:tcPr>
          <w:p w:rsidR="0026648E" w:rsidRPr="003A5DAE" w:rsidRDefault="00834830" w:rsidP="0026648E">
            <w:pPr>
              <w:rPr>
                <w:i/>
              </w:rPr>
            </w:pPr>
            <w:r w:rsidRPr="003A5DAE">
              <w:rPr>
                <w:i/>
              </w:rPr>
              <w:t>Demonstrated support, reassessed annually</w:t>
            </w:r>
          </w:p>
        </w:tc>
        <w:tc>
          <w:tcPr>
            <w:tcW w:w="1967" w:type="dxa"/>
          </w:tcPr>
          <w:p w:rsidR="0026648E" w:rsidRDefault="0026648E" w:rsidP="0026648E"/>
        </w:tc>
        <w:tc>
          <w:tcPr>
            <w:tcW w:w="1363" w:type="dxa"/>
          </w:tcPr>
          <w:p w:rsidR="0026648E" w:rsidRDefault="0026648E" w:rsidP="0026648E"/>
        </w:tc>
        <w:tc>
          <w:tcPr>
            <w:tcW w:w="1543" w:type="dxa"/>
          </w:tcPr>
          <w:p w:rsidR="0026648E" w:rsidRDefault="0026648E" w:rsidP="0026648E"/>
        </w:tc>
      </w:tr>
      <w:tr w:rsidR="003A5DAE" w:rsidTr="00452930">
        <w:tc>
          <w:tcPr>
            <w:tcW w:w="3325" w:type="dxa"/>
          </w:tcPr>
          <w:p w:rsidR="003A5DAE" w:rsidRDefault="003A5DAE" w:rsidP="00003F9B">
            <w:r w:rsidRPr="004F4BD3">
              <w:t>Public education on PCBs in products</w:t>
            </w:r>
          </w:p>
          <w:p w:rsidR="003A5DAE" w:rsidRPr="004F4BD3" w:rsidRDefault="003A5DAE" w:rsidP="00003F9B">
            <w:r>
              <w:t>(Table 7)</w:t>
            </w:r>
          </w:p>
        </w:tc>
        <w:tc>
          <w:tcPr>
            <w:tcW w:w="4950" w:type="dxa"/>
          </w:tcPr>
          <w:p w:rsidR="003A5DAE" w:rsidRPr="003A5DAE" w:rsidRDefault="003A5DAE" w:rsidP="003A5DAE">
            <w:pPr>
              <w:pStyle w:val="TableText"/>
              <w:rPr>
                <w:i/>
              </w:rPr>
            </w:pPr>
            <w:r w:rsidRPr="003A5DAE">
              <w:rPr>
                <w:i/>
              </w:rPr>
              <w:t>Ongoing annual assessment</w:t>
            </w:r>
          </w:p>
          <w:p w:rsidR="003A5DAE" w:rsidRDefault="003A5DAE" w:rsidP="003A5DAE">
            <w:pPr>
              <w:pStyle w:val="TableText"/>
            </w:pPr>
            <w:r w:rsidRPr="003A5DAE">
              <w:rPr>
                <w:i/>
              </w:rPr>
              <w:t xml:space="preserve">Has outreach been conducted? </w:t>
            </w:r>
          </w:p>
        </w:tc>
        <w:tc>
          <w:tcPr>
            <w:tcW w:w="1967" w:type="dxa"/>
          </w:tcPr>
          <w:p w:rsidR="003A5DAE" w:rsidRDefault="003A5DAE" w:rsidP="003A5DAE"/>
        </w:tc>
        <w:tc>
          <w:tcPr>
            <w:tcW w:w="1363" w:type="dxa"/>
          </w:tcPr>
          <w:p w:rsidR="003A5DAE" w:rsidRDefault="003A5DAE" w:rsidP="003A5DAE"/>
        </w:tc>
        <w:tc>
          <w:tcPr>
            <w:tcW w:w="1543" w:type="dxa"/>
          </w:tcPr>
          <w:p w:rsidR="003A5DAE" w:rsidRDefault="003A5DAE" w:rsidP="003A5DAE"/>
        </w:tc>
      </w:tr>
      <w:tr w:rsidR="003A5DAE" w:rsidTr="00452930">
        <w:tc>
          <w:tcPr>
            <w:tcW w:w="3325" w:type="dxa"/>
          </w:tcPr>
          <w:p w:rsidR="003A5DAE" w:rsidRDefault="003A5DAE" w:rsidP="00003F9B">
            <w:pPr>
              <w:widowControl w:val="0"/>
              <w:tabs>
                <w:tab w:val="left" w:pos="1404"/>
              </w:tabs>
            </w:pPr>
            <w:r w:rsidRPr="004F4BD3">
              <w:t>Recommendations to organizations implementing Waste Disposal</w:t>
            </w:r>
          </w:p>
          <w:p w:rsidR="00150492" w:rsidRPr="004F4BD3" w:rsidRDefault="00150492" w:rsidP="00003F9B">
            <w:pPr>
              <w:widowControl w:val="0"/>
              <w:tabs>
                <w:tab w:val="left" w:pos="1404"/>
              </w:tabs>
            </w:pPr>
            <w:r>
              <w:t>(Table 8)</w:t>
            </w:r>
          </w:p>
        </w:tc>
        <w:tc>
          <w:tcPr>
            <w:tcW w:w="4950" w:type="dxa"/>
          </w:tcPr>
          <w:p w:rsidR="003A5DAE" w:rsidRPr="003A5DAE" w:rsidRDefault="003A5DAE" w:rsidP="003A5DAE">
            <w:pPr>
              <w:pStyle w:val="ListBullet"/>
              <w:ind w:left="342"/>
              <w:rPr>
                <w:rFonts w:asciiTheme="minorHAnsi" w:hAnsiTheme="minorHAnsi"/>
                <w:i/>
                <w:szCs w:val="20"/>
              </w:rPr>
            </w:pPr>
            <w:r w:rsidRPr="003A5DAE">
              <w:rPr>
                <w:rFonts w:asciiTheme="minorHAnsi" w:hAnsiTheme="minorHAnsi"/>
                <w:i/>
                <w:szCs w:val="20"/>
              </w:rPr>
              <w:t>Provide recommendation to implementing organizations as to how they can better control PCB-containing wastes</w:t>
            </w:r>
          </w:p>
          <w:p w:rsidR="003A5DAE" w:rsidRPr="003A5DAE" w:rsidRDefault="00150492" w:rsidP="003A5DAE">
            <w:pPr>
              <w:pStyle w:val="ListBullet"/>
              <w:ind w:left="342"/>
              <w:rPr>
                <w:rFonts w:asciiTheme="minorHAnsi" w:hAnsiTheme="minorHAnsi"/>
                <w:i/>
                <w:szCs w:val="20"/>
              </w:rPr>
            </w:pPr>
            <w:r>
              <w:rPr>
                <w:rFonts w:asciiTheme="minorHAnsi" w:hAnsiTheme="minorHAnsi"/>
                <w:i/>
                <w:szCs w:val="20"/>
              </w:rPr>
              <w:t>R</w:t>
            </w:r>
            <w:r w:rsidR="003A5DAE" w:rsidRPr="003A5DAE">
              <w:rPr>
                <w:rFonts w:asciiTheme="minorHAnsi" w:hAnsiTheme="minorHAnsi"/>
                <w:i/>
                <w:szCs w:val="20"/>
              </w:rPr>
              <w:t>eassessed annually</w:t>
            </w:r>
          </w:p>
          <w:p w:rsidR="003A5DAE" w:rsidRDefault="003A5DAE" w:rsidP="003A5DAE"/>
        </w:tc>
        <w:tc>
          <w:tcPr>
            <w:tcW w:w="1967" w:type="dxa"/>
          </w:tcPr>
          <w:p w:rsidR="003A5DAE" w:rsidRDefault="003A5DAE" w:rsidP="003A5DAE"/>
        </w:tc>
        <w:tc>
          <w:tcPr>
            <w:tcW w:w="1363" w:type="dxa"/>
          </w:tcPr>
          <w:p w:rsidR="003A5DAE" w:rsidRDefault="003A5DAE" w:rsidP="003A5DAE"/>
        </w:tc>
        <w:tc>
          <w:tcPr>
            <w:tcW w:w="1543" w:type="dxa"/>
          </w:tcPr>
          <w:p w:rsidR="003A5DAE" w:rsidRDefault="003A5DAE" w:rsidP="003A5DAE"/>
        </w:tc>
      </w:tr>
      <w:tr w:rsidR="00452930" w:rsidTr="00452930">
        <w:tc>
          <w:tcPr>
            <w:tcW w:w="3325" w:type="dxa"/>
          </w:tcPr>
          <w:p w:rsidR="00452930" w:rsidRPr="0026648E" w:rsidRDefault="00452930" w:rsidP="00452930">
            <w:pPr>
              <w:rPr>
                <w:b/>
              </w:rPr>
            </w:pPr>
            <w:r>
              <w:rPr>
                <w:b/>
              </w:rPr>
              <w:lastRenderedPageBreak/>
              <w:t>Item</w:t>
            </w:r>
          </w:p>
        </w:tc>
        <w:tc>
          <w:tcPr>
            <w:tcW w:w="4950" w:type="dxa"/>
          </w:tcPr>
          <w:p w:rsidR="00452930" w:rsidRDefault="00452930" w:rsidP="00452930">
            <w:r>
              <w:rPr>
                <w:b/>
              </w:rPr>
              <w:t>Milestone</w:t>
            </w:r>
            <w:r>
              <w:t xml:space="preserve"> (comment, report, study, ongoing activity)</w:t>
            </w:r>
          </w:p>
        </w:tc>
        <w:tc>
          <w:tcPr>
            <w:tcW w:w="1967" w:type="dxa"/>
          </w:tcPr>
          <w:p w:rsidR="00452930" w:rsidRPr="0026648E" w:rsidRDefault="00452930" w:rsidP="00452930">
            <w:pPr>
              <w:rPr>
                <w:b/>
              </w:rPr>
            </w:pPr>
            <w:r w:rsidRPr="0026648E">
              <w:rPr>
                <w:b/>
              </w:rPr>
              <w:t>Timeframe</w:t>
            </w:r>
          </w:p>
          <w:p w:rsidR="00452930" w:rsidRDefault="00452930" w:rsidP="00452930">
            <w:r>
              <w:t xml:space="preserve">Complete in year? </w:t>
            </w:r>
          </w:p>
          <w:p w:rsidR="00452930" w:rsidRDefault="00452930" w:rsidP="00452930">
            <w:r>
              <w:t>Make progress in a year?</w:t>
            </w:r>
          </w:p>
        </w:tc>
        <w:tc>
          <w:tcPr>
            <w:tcW w:w="1363" w:type="dxa"/>
          </w:tcPr>
          <w:p w:rsidR="00452930" w:rsidRPr="0026648E" w:rsidRDefault="00452930" w:rsidP="00452930">
            <w:pPr>
              <w:rPr>
                <w:b/>
              </w:rPr>
            </w:pPr>
            <w:r w:rsidRPr="0026648E">
              <w:rPr>
                <w:b/>
              </w:rPr>
              <w:t>If multiyear</w:t>
            </w:r>
            <w:r>
              <w:rPr>
                <w:b/>
              </w:rPr>
              <w:t>:</w:t>
            </w:r>
          </w:p>
          <w:p w:rsidR="00452930" w:rsidRDefault="00452930" w:rsidP="00452930">
            <w:r>
              <w:t>How long to completion?</w:t>
            </w:r>
          </w:p>
        </w:tc>
        <w:tc>
          <w:tcPr>
            <w:tcW w:w="1543" w:type="dxa"/>
          </w:tcPr>
          <w:p w:rsidR="00452930" w:rsidRPr="0026648E" w:rsidRDefault="00452930" w:rsidP="00452930">
            <w:pPr>
              <w:rPr>
                <w:b/>
              </w:rPr>
            </w:pPr>
            <w:r w:rsidRPr="0026648E">
              <w:rPr>
                <w:b/>
              </w:rPr>
              <w:t>Champion</w:t>
            </w:r>
          </w:p>
          <w:p w:rsidR="00452930" w:rsidRDefault="00452930" w:rsidP="00452930">
            <w:r>
              <w:t>(Task Force,</w:t>
            </w:r>
          </w:p>
          <w:p w:rsidR="00452930" w:rsidRDefault="00452930" w:rsidP="00452930">
            <w:r>
              <w:t>Work Group,</w:t>
            </w:r>
          </w:p>
          <w:p w:rsidR="00452930" w:rsidRDefault="00452930" w:rsidP="00452930">
            <w:r>
              <w:t>Other)</w:t>
            </w:r>
          </w:p>
        </w:tc>
      </w:tr>
      <w:tr w:rsidR="003A5DAE" w:rsidTr="00452930">
        <w:tc>
          <w:tcPr>
            <w:tcW w:w="3325" w:type="dxa"/>
          </w:tcPr>
          <w:p w:rsidR="003A5DAE" w:rsidRPr="004F4BD3" w:rsidRDefault="003A5DAE" w:rsidP="00003F9B">
            <w:r w:rsidRPr="004F4BD3">
              <w:t>Public education identifying and disposing of PCB-containing items</w:t>
            </w:r>
            <w:r w:rsidR="00150492">
              <w:t xml:space="preserve"> (Table 8)</w:t>
            </w:r>
          </w:p>
        </w:tc>
        <w:tc>
          <w:tcPr>
            <w:tcW w:w="4950" w:type="dxa"/>
          </w:tcPr>
          <w:p w:rsidR="003A5DAE" w:rsidRDefault="00150492" w:rsidP="003A5DAE">
            <w:pPr>
              <w:rPr>
                <w:i/>
              </w:rPr>
            </w:pPr>
            <w:r w:rsidRPr="00150492">
              <w:rPr>
                <w:i/>
              </w:rPr>
              <w:t>Has outreach been conducted?</w:t>
            </w:r>
          </w:p>
          <w:p w:rsidR="00150492" w:rsidRPr="00150492" w:rsidRDefault="00150492" w:rsidP="003A5DAE">
            <w:pPr>
              <w:rPr>
                <w:i/>
              </w:rPr>
            </w:pPr>
            <w:r w:rsidRPr="00150492">
              <w:rPr>
                <w:i/>
              </w:rPr>
              <w:t>Ongoing annual assessment</w:t>
            </w:r>
          </w:p>
        </w:tc>
        <w:tc>
          <w:tcPr>
            <w:tcW w:w="1967" w:type="dxa"/>
          </w:tcPr>
          <w:p w:rsidR="003A5DAE" w:rsidRDefault="003A5DAE" w:rsidP="003A5DAE"/>
        </w:tc>
        <w:tc>
          <w:tcPr>
            <w:tcW w:w="1363" w:type="dxa"/>
          </w:tcPr>
          <w:p w:rsidR="003A5DAE" w:rsidRDefault="003A5DAE" w:rsidP="003A5DAE"/>
        </w:tc>
        <w:tc>
          <w:tcPr>
            <w:tcW w:w="1543" w:type="dxa"/>
          </w:tcPr>
          <w:p w:rsidR="003A5DAE" w:rsidRDefault="003A5DAE" w:rsidP="003A5DAE"/>
        </w:tc>
      </w:tr>
      <w:tr w:rsidR="003A5DAE" w:rsidTr="00452930">
        <w:tc>
          <w:tcPr>
            <w:tcW w:w="3325" w:type="dxa"/>
          </w:tcPr>
          <w:p w:rsidR="003A5DAE" w:rsidRDefault="003A5DAE" w:rsidP="00003F9B">
            <w:pPr>
              <w:widowControl w:val="0"/>
              <w:tabs>
                <w:tab w:val="left" w:pos="1404"/>
              </w:tabs>
            </w:pPr>
            <w:r w:rsidRPr="004F4BD3">
              <w:t>Dialogue/letters with EPA and legislators on TSCA reform</w:t>
            </w:r>
          </w:p>
          <w:p w:rsidR="00150492" w:rsidRPr="004F4BD3" w:rsidRDefault="00150492" w:rsidP="00003F9B">
            <w:pPr>
              <w:widowControl w:val="0"/>
              <w:tabs>
                <w:tab w:val="left" w:pos="1404"/>
              </w:tabs>
            </w:pPr>
            <w:r>
              <w:t xml:space="preserve">(Table 9) </w:t>
            </w:r>
          </w:p>
        </w:tc>
        <w:tc>
          <w:tcPr>
            <w:tcW w:w="4950" w:type="dxa"/>
          </w:tcPr>
          <w:p w:rsidR="00150492" w:rsidRPr="00150492" w:rsidRDefault="00150492" w:rsidP="003A5DAE">
            <w:pPr>
              <w:rPr>
                <w:i/>
              </w:rPr>
            </w:pPr>
            <w:r w:rsidRPr="00150492">
              <w:rPr>
                <w:i/>
              </w:rPr>
              <w:t xml:space="preserve">Dialogue continuing to be conducted </w:t>
            </w:r>
          </w:p>
          <w:p w:rsidR="003A5DAE" w:rsidRPr="00150492" w:rsidRDefault="00150492" w:rsidP="003A5DAE">
            <w:pPr>
              <w:rPr>
                <w:i/>
              </w:rPr>
            </w:pPr>
            <w:r w:rsidRPr="00150492">
              <w:rPr>
                <w:i/>
              </w:rPr>
              <w:t>Ongoing annual assessment</w:t>
            </w:r>
          </w:p>
        </w:tc>
        <w:tc>
          <w:tcPr>
            <w:tcW w:w="1967" w:type="dxa"/>
          </w:tcPr>
          <w:p w:rsidR="003A5DAE" w:rsidRDefault="003A5DAE" w:rsidP="003A5DAE"/>
        </w:tc>
        <w:tc>
          <w:tcPr>
            <w:tcW w:w="1363" w:type="dxa"/>
          </w:tcPr>
          <w:p w:rsidR="003A5DAE" w:rsidRDefault="003A5DAE" w:rsidP="003A5DAE"/>
        </w:tc>
        <w:tc>
          <w:tcPr>
            <w:tcW w:w="1543" w:type="dxa"/>
          </w:tcPr>
          <w:p w:rsidR="003A5DAE" w:rsidRDefault="003A5DAE" w:rsidP="003A5DAE"/>
        </w:tc>
      </w:tr>
      <w:tr w:rsidR="00150492" w:rsidTr="00452930">
        <w:tc>
          <w:tcPr>
            <w:tcW w:w="3325" w:type="dxa"/>
          </w:tcPr>
          <w:p w:rsidR="00150492" w:rsidRDefault="00150492" w:rsidP="00003F9B">
            <w:pPr>
              <w:widowControl w:val="0"/>
              <w:tabs>
                <w:tab w:val="left" w:pos="1404"/>
              </w:tabs>
            </w:pPr>
            <w:r>
              <w:t>Review of Ecology atmospheric transport study</w:t>
            </w:r>
          </w:p>
          <w:p w:rsidR="00003F9B" w:rsidRPr="004F4BD3" w:rsidRDefault="00003F9B" w:rsidP="00003F9B">
            <w:pPr>
              <w:widowControl w:val="0"/>
              <w:tabs>
                <w:tab w:val="left" w:pos="1404"/>
              </w:tabs>
            </w:pPr>
            <w:r>
              <w:t>(Table 10)</w:t>
            </w:r>
          </w:p>
        </w:tc>
        <w:tc>
          <w:tcPr>
            <w:tcW w:w="4950" w:type="dxa"/>
          </w:tcPr>
          <w:p w:rsidR="00150492" w:rsidRDefault="00150492" w:rsidP="003A5DAE">
            <w:r w:rsidRPr="00150492">
              <w:rPr>
                <w:i/>
              </w:rPr>
              <w:t>Within one year of issuance of study</w:t>
            </w:r>
          </w:p>
          <w:p w:rsidR="00003F9B" w:rsidRPr="00003F9B" w:rsidRDefault="00003F9B" w:rsidP="003A5DAE">
            <w:r>
              <w:t>(Report is scheduled to be issued July 2017</w:t>
            </w:r>
            <w:r w:rsidRPr="007A5FD4">
              <w:rPr>
                <w:b/>
              </w:rPr>
              <w:t>, which would make this action item due in the 2</w:t>
            </w:r>
            <w:r w:rsidRPr="007A5FD4">
              <w:rPr>
                <w:b/>
                <w:vertAlign w:val="superscript"/>
              </w:rPr>
              <w:t>nd</w:t>
            </w:r>
            <w:r w:rsidR="007A5FD4">
              <w:rPr>
                <w:b/>
              </w:rPr>
              <w:t xml:space="preserve"> year</w:t>
            </w:r>
            <w:r w:rsidRPr="007A5FD4">
              <w:rPr>
                <w:b/>
              </w:rPr>
              <w:t>)</w:t>
            </w:r>
          </w:p>
        </w:tc>
        <w:tc>
          <w:tcPr>
            <w:tcW w:w="1967" w:type="dxa"/>
          </w:tcPr>
          <w:p w:rsidR="00150492" w:rsidRPr="00834830" w:rsidRDefault="00150492" w:rsidP="003A5DAE">
            <w:pPr>
              <w:rPr>
                <w:i/>
              </w:rPr>
            </w:pPr>
          </w:p>
        </w:tc>
        <w:tc>
          <w:tcPr>
            <w:tcW w:w="1363" w:type="dxa"/>
          </w:tcPr>
          <w:p w:rsidR="00150492" w:rsidRDefault="00150492" w:rsidP="003A5DAE"/>
        </w:tc>
        <w:tc>
          <w:tcPr>
            <w:tcW w:w="1543" w:type="dxa"/>
          </w:tcPr>
          <w:p w:rsidR="00150492" w:rsidRDefault="00150492" w:rsidP="003A5DAE"/>
        </w:tc>
      </w:tr>
      <w:tr w:rsidR="00150492" w:rsidTr="00452930">
        <w:tc>
          <w:tcPr>
            <w:tcW w:w="3325" w:type="dxa"/>
          </w:tcPr>
          <w:p w:rsidR="00150492" w:rsidRPr="004F4BD3" w:rsidRDefault="00003F9B" w:rsidP="00003F9B">
            <w:pPr>
              <w:widowControl w:val="0"/>
              <w:tabs>
                <w:tab w:val="left" w:pos="1404"/>
              </w:tabs>
            </w:pPr>
            <w:r>
              <w:t xml:space="preserve">Adaptation of SFEP building demolition toolkit (Table 12) </w:t>
            </w:r>
          </w:p>
        </w:tc>
        <w:tc>
          <w:tcPr>
            <w:tcW w:w="4950" w:type="dxa"/>
          </w:tcPr>
          <w:p w:rsidR="00150492" w:rsidRPr="00003F9B" w:rsidRDefault="00003F9B" w:rsidP="003A5DAE">
            <w:pPr>
              <w:rPr>
                <w:i/>
              </w:rPr>
            </w:pPr>
            <w:r w:rsidRPr="00003F9B">
              <w:rPr>
                <w:i/>
              </w:rPr>
              <w:t>Guidance document produced</w:t>
            </w:r>
          </w:p>
        </w:tc>
        <w:tc>
          <w:tcPr>
            <w:tcW w:w="1967" w:type="dxa"/>
          </w:tcPr>
          <w:p w:rsidR="00150492" w:rsidRPr="00834830" w:rsidRDefault="00150492" w:rsidP="003A5DAE">
            <w:pPr>
              <w:rPr>
                <w:i/>
              </w:rPr>
            </w:pPr>
          </w:p>
        </w:tc>
        <w:tc>
          <w:tcPr>
            <w:tcW w:w="1363" w:type="dxa"/>
          </w:tcPr>
          <w:p w:rsidR="00150492" w:rsidRDefault="00150492" w:rsidP="003A5DAE"/>
        </w:tc>
        <w:tc>
          <w:tcPr>
            <w:tcW w:w="1543" w:type="dxa"/>
          </w:tcPr>
          <w:p w:rsidR="00150492" w:rsidRDefault="00150492" w:rsidP="003A5DAE"/>
        </w:tc>
      </w:tr>
      <w:tr w:rsidR="00150492" w:rsidTr="00452930">
        <w:tc>
          <w:tcPr>
            <w:tcW w:w="3325" w:type="dxa"/>
          </w:tcPr>
          <w:p w:rsidR="00003F9B" w:rsidRDefault="00003F9B" w:rsidP="00003F9B">
            <w:pPr>
              <w:widowControl w:val="0"/>
              <w:tabs>
                <w:tab w:val="left" w:pos="1404"/>
              </w:tabs>
            </w:pPr>
            <w:r>
              <w:t>Data mining on contaminated groundwater sites</w:t>
            </w:r>
          </w:p>
          <w:p w:rsidR="00003F9B" w:rsidRDefault="00003F9B" w:rsidP="00003F9B">
            <w:pPr>
              <w:widowControl w:val="0"/>
              <w:tabs>
                <w:tab w:val="left" w:pos="1404"/>
              </w:tabs>
            </w:pPr>
            <w:r>
              <w:t>(Table 9)</w:t>
            </w:r>
          </w:p>
          <w:p w:rsidR="00150492" w:rsidRPr="004F4BD3" w:rsidRDefault="00150492" w:rsidP="00003F9B">
            <w:pPr>
              <w:widowControl w:val="0"/>
              <w:tabs>
                <w:tab w:val="left" w:pos="1404"/>
              </w:tabs>
            </w:pPr>
          </w:p>
        </w:tc>
        <w:tc>
          <w:tcPr>
            <w:tcW w:w="4950" w:type="dxa"/>
          </w:tcPr>
          <w:p w:rsidR="00150492" w:rsidRPr="00003F9B" w:rsidRDefault="00003F9B" w:rsidP="003A5DAE">
            <w:pPr>
              <w:rPr>
                <w:i/>
              </w:rPr>
            </w:pPr>
            <w:r w:rsidRPr="00003F9B">
              <w:rPr>
                <w:i/>
              </w:rPr>
              <w:t>Assessment document produced</w:t>
            </w:r>
          </w:p>
        </w:tc>
        <w:tc>
          <w:tcPr>
            <w:tcW w:w="1967" w:type="dxa"/>
          </w:tcPr>
          <w:p w:rsidR="00150492" w:rsidRPr="00834830" w:rsidRDefault="00150492" w:rsidP="003A5DAE">
            <w:pPr>
              <w:rPr>
                <w:i/>
              </w:rPr>
            </w:pPr>
          </w:p>
        </w:tc>
        <w:tc>
          <w:tcPr>
            <w:tcW w:w="1363" w:type="dxa"/>
          </w:tcPr>
          <w:p w:rsidR="00150492" w:rsidRDefault="00150492" w:rsidP="003A5DAE"/>
        </w:tc>
        <w:tc>
          <w:tcPr>
            <w:tcW w:w="1543" w:type="dxa"/>
          </w:tcPr>
          <w:p w:rsidR="00150492" w:rsidRDefault="00150492" w:rsidP="003A5DAE"/>
        </w:tc>
      </w:tr>
      <w:tr w:rsidR="00150492" w:rsidTr="00452930">
        <w:tc>
          <w:tcPr>
            <w:tcW w:w="3325" w:type="dxa"/>
          </w:tcPr>
          <w:p w:rsidR="00150492" w:rsidRPr="004F4BD3" w:rsidRDefault="00003F9B" w:rsidP="00003F9B">
            <w:pPr>
              <w:widowControl w:val="0"/>
              <w:tabs>
                <w:tab w:val="left" w:pos="1404"/>
              </w:tabs>
            </w:pPr>
            <w:r w:rsidRPr="00B97DEF">
              <w:t>State/Federal-level changes to color box requirements for road paints</w:t>
            </w:r>
            <w:r>
              <w:t xml:space="preserve"> (Table 9)</w:t>
            </w:r>
          </w:p>
        </w:tc>
        <w:tc>
          <w:tcPr>
            <w:tcW w:w="4950" w:type="dxa"/>
          </w:tcPr>
          <w:p w:rsidR="00150492" w:rsidRPr="00150492" w:rsidRDefault="00003F9B" w:rsidP="003A5DAE">
            <w:pPr>
              <w:rPr>
                <w:i/>
              </w:rPr>
            </w:pPr>
            <w:r>
              <w:rPr>
                <w:i/>
              </w:rPr>
              <w:t>Outreach</w:t>
            </w:r>
          </w:p>
        </w:tc>
        <w:tc>
          <w:tcPr>
            <w:tcW w:w="1967" w:type="dxa"/>
          </w:tcPr>
          <w:p w:rsidR="00150492" w:rsidRPr="00834830" w:rsidRDefault="00150492" w:rsidP="003A5DAE">
            <w:pPr>
              <w:rPr>
                <w:i/>
              </w:rPr>
            </w:pPr>
          </w:p>
        </w:tc>
        <w:tc>
          <w:tcPr>
            <w:tcW w:w="1363" w:type="dxa"/>
          </w:tcPr>
          <w:p w:rsidR="00150492" w:rsidRDefault="00150492" w:rsidP="003A5DAE"/>
        </w:tc>
        <w:tc>
          <w:tcPr>
            <w:tcW w:w="1543" w:type="dxa"/>
          </w:tcPr>
          <w:p w:rsidR="00150492" w:rsidRDefault="00150492" w:rsidP="003A5DAE"/>
        </w:tc>
      </w:tr>
      <w:tr w:rsidR="00003F9B" w:rsidTr="00452930">
        <w:tc>
          <w:tcPr>
            <w:tcW w:w="3325" w:type="dxa"/>
          </w:tcPr>
          <w:p w:rsidR="00003F9B" w:rsidRPr="004F4BD3" w:rsidRDefault="00003F9B" w:rsidP="00003F9B">
            <w:pPr>
              <w:widowControl w:val="0"/>
              <w:tabs>
                <w:tab w:val="left" w:pos="1404"/>
              </w:tabs>
            </w:pPr>
            <w:r>
              <w:t>Comments on recurring regulatory issues (Table 9)</w:t>
            </w:r>
          </w:p>
        </w:tc>
        <w:tc>
          <w:tcPr>
            <w:tcW w:w="4950" w:type="dxa"/>
          </w:tcPr>
          <w:p w:rsidR="00003F9B" w:rsidRPr="00003F9B" w:rsidRDefault="00003F9B" w:rsidP="00003F9B">
            <w:pPr>
              <w:pStyle w:val="BodyTextCorrectone"/>
              <w:rPr>
                <w:i/>
              </w:rPr>
            </w:pPr>
            <w:r w:rsidRPr="00003F9B">
              <w:rPr>
                <w:i/>
              </w:rPr>
              <w:t xml:space="preserve">This Control Action consists of requiring stricter accountability for compliance with existing rules. Potential activities include enforcement of existing TSCA rules to ensure imported and manufactured products are complying with allowable PCB levels, and enforcement of rules related to oil burning. </w:t>
            </w:r>
          </w:p>
          <w:p w:rsidR="00003F9B" w:rsidRPr="00003F9B" w:rsidRDefault="00003F9B" w:rsidP="00003F9B">
            <w:pPr>
              <w:rPr>
                <w:i/>
              </w:rPr>
            </w:pPr>
            <w:r w:rsidRPr="00003F9B">
              <w:rPr>
                <w:i/>
              </w:rPr>
              <w:t>Ongoing annual assessment</w:t>
            </w:r>
          </w:p>
        </w:tc>
        <w:tc>
          <w:tcPr>
            <w:tcW w:w="1967" w:type="dxa"/>
          </w:tcPr>
          <w:p w:rsidR="00003F9B" w:rsidRPr="00834830" w:rsidRDefault="00003F9B" w:rsidP="00003F9B">
            <w:pPr>
              <w:rPr>
                <w:i/>
              </w:rPr>
            </w:pPr>
          </w:p>
        </w:tc>
        <w:tc>
          <w:tcPr>
            <w:tcW w:w="1363" w:type="dxa"/>
          </w:tcPr>
          <w:p w:rsidR="00003F9B" w:rsidRDefault="00003F9B" w:rsidP="00003F9B"/>
        </w:tc>
        <w:tc>
          <w:tcPr>
            <w:tcW w:w="1543" w:type="dxa"/>
          </w:tcPr>
          <w:p w:rsidR="00003F9B" w:rsidRDefault="00003F9B" w:rsidP="00003F9B"/>
        </w:tc>
      </w:tr>
    </w:tbl>
    <w:p w:rsidR="00452930" w:rsidRDefault="00452930">
      <w:r>
        <w:br w:type="page"/>
      </w:r>
    </w:p>
    <w:tbl>
      <w:tblPr>
        <w:tblStyle w:val="TableGrid"/>
        <w:tblW w:w="13148" w:type="dxa"/>
        <w:tblLook w:val="04A0" w:firstRow="1" w:lastRow="0" w:firstColumn="1" w:lastColumn="0" w:noHBand="0" w:noVBand="1"/>
      </w:tblPr>
      <w:tblGrid>
        <w:gridCol w:w="3325"/>
        <w:gridCol w:w="4950"/>
        <w:gridCol w:w="1967"/>
        <w:gridCol w:w="1363"/>
        <w:gridCol w:w="1543"/>
      </w:tblGrid>
      <w:tr w:rsidR="00452930" w:rsidTr="00452930">
        <w:tc>
          <w:tcPr>
            <w:tcW w:w="3325" w:type="dxa"/>
          </w:tcPr>
          <w:p w:rsidR="00452930" w:rsidRPr="0026648E" w:rsidRDefault="00452930" w:rsidP="00452930">
            <w:pPr>
              <w:rPr>
                <w:b/>
              </w:rPr>
            </w:pPr>
            <w:r>
              <w:rPr>
                <w:b/>
              </w:rPr>
              <w:lastRenderedPageBreak/>
              <w:t>Item</w:t>
            </w:r>
          </w:p>
        </w:tc>
        <w:tc>
          <w:tcPr>
            <w:tcW w:w="4950" w:type="dxa"/>
          </w:tcPr>
          <w:p w:rsidR="00452930" w:rsidRDefault="00452930" w:rsidP="00452930">
            <w:r>
              <w:rPr>
                <w:b/>
              </w:rPr>
              <w:t>Milestone</w:t>
            </w:r>
            <w:r>
              <w:t xml:space="preserve"> (comment, report, study, ongoing activity)</w:t>
            </w:r>
          </w:p>
        </w:tc>
        <w:tc>
          <w:tcPr>
            <w:tcW w:w="1967" w:type="dxa"/>
          </w:tcPr>
          <w:p w:rsidR="00452930" w:rsidRPr="0026648E" w:rsidRDefault="00452930" w:rsidP="00452930">
            <w:pPr>
              <w:rPr>
                <w:b/>
              </w:rPr>
            </w:pPr>
            <w:r w:rsidRPr="0026648E">
              <w:rPr>
                <w:b/>
              </w:rPr>
              <w:t>Timeframe</w:t>
            </w:r>
          </w:p>
          <w:p w:rsidR="00452930" w:rsidRDefault="00452930" w:rsidP="00452930">
            <w:r>
              <w:t xml:space="preserve">Complete in year? </w:t>
            </w:r>
          </w:p>
          <w:p w:rsidR="00452930" w:rsidRDefault="00452930" w:rsidP="00452930">
            <w:r>
              <w:t>Make progress in a year?</w:t>
            </w:r>
          </w:p>
        </w:tc>
        <w:tc>
          <w:tcPr>
            <w:tcW w:w="1363" w:type="dxa"/>
          </w:tcPr>
          <w:p w:rsidR="00452930" w:rsidRPr="0026648E" w:rsidRDefault="00452930" w:rsidP="00452930">
            <w:pPr>
              <w:rPr>
                <w:b/>
              </w:rPr>
            </w:pPr>
            <w:r w:rsidRPr="0026648E">
              <w:rPr>
                <w:b/>
              </w:rPr>
              <w:t>If multiyear</w:t>
            </w:r>
            <w:r>
              <w:rPr>
                <w:b/>
              </w:rPr>
              <w:t>:</w:t>
            </w:r>
          </w:p>
          <w:p w:rsidR="00452930" w:rsidRDefault="00452930" w:rsidP="00452930">
            <w:r>
              <w:t>How long to completion?</w:t>
            </w:r>
          </w:p>
        </w:tc>
        <w:tc>
          <w:tcPr>
            <w:tcW w:w="1543" w:type="dxa"/>
          </w:tcPr>
          <w:p w:rsidR="00452930" w:rsidRPr="0026648E" w:rsidRDefault="00452930" w:rsidP="00452930">
            <w:pPr>
              <w:rPr>
                <w:b/>
              </w:rPr>
            </w:pPr>
            <w:r w:rsidRPr="0026648E">
              <w:rPr>
                <w:b/>
              </w:rPr>
              <w:t>Champion</w:t>
            </w:r>
          </w:p>
          <w:p w:rsidR="00452930" w:rsidRDefault="00452930" w:rsidP="00452930">
            <w:r>
              <w:t>(Task Force,</w:t>
            </w:r>
          </w:p>
          <w:p w:rsidR="00452930" w:rsidRDefault="00452930" w:rsidP="00452930">
            <w:r>
              <w:t>Work Group,</w:t>
            </w:r>
          </w:p>
          <w:p w:rsidR="00452930" w:rsidRDefault="00452930" w:rsidP="00452930">
            <w:r>
              <w:t>Other)</w:t>
            </w:r>
          </w:p>
        </w:tc>
      </w:tr>
      <w:tr w:rsidR="00452930" w:rsidTr="00452930">
        <w:tc>
          <w:tcPr>
            <w:tcW w:w="3325" w:type="dxa"/>
          </w:tcPr>
          <w:p w:rsidR="00452930" w:rsidRPr="007A5FD4" w:rsidRDefault="00452930" w:rsidP="00452930">
            <w:pPr>
              <w:pStyle w:val="BodyTextCorrectone"/>
              <w:rPr>
                <w:i/>
              </w:rPr>
            </w:pPr>
            <w:r w:rsidRPr="007A5FD4">
              <w:t>Future study to</w:t>
            </w:r>
            <w:r w:rsidRPr="007A5FD4">
              <w:rPr>
                <w:i/>
              </w:rPr>
              <w:t xml:space="preserve"> collect the necessary data and perform the associated analyses to better understand the site-specific factors that drive fish tissue concentrations in the Spokane River. </w:t>
            </w:r>
          </w:p>
        </w:tc>
        <w:tc>
          <w:tcPr>
            <w:tcW w:w="4950" w:type="dxa"/>
          </w:tcPr>
          <w:p w:rsidR="00452930" w:rsidRPr="007A5FD4" w:rsidRDefault="00452930" w:rsidP="00452930">
            <w:pPr>
              <w:pStyle w:val="BodyTextCorrectone"/>
              <w:rPr>
                <w:i/>
              </w:rPr>
            </w:pPr>
            <w:r w:rsidRPr="007A5FD4">
              <w:rPr>
                <w:i/>
              </w:rPr>
              <w:t>This work could also review past fish studies to see if historically observed PCB concentrations are unduly influenced by specific age of the fish collected.</w:t>
            </w:r>
          </w:p>
          <w:p w:rsidR="00452930" w:rsidRPr="007A5FD4" w:rsidRDefault="00452930" w:rsidP="00452930">
            <w:pPr>
              <w:pStyle w:val="BodyTextCorrectone"/>
            </w:pPr>
          </w:p>
        </w:tc>
        <w:tc>
          <w:tcPr>
            <w:tcW w:w="1967" w:type="dxa"/>
          </w:tcPr>
          <w:p w:rsidR="00452930" w:rsidRPr="00834830" w:rsidRDefault="00452930" w:rsidP="00452930">
            <w:pPr>
              <w:rPr>
                <w:i/>
              </w:rPr>
            </w:pPr>
          </w:p>
        </w:tc>
        <w:tc>
          <w:tcPr>
            <w:tcW w:w="1363" w:type="dxa"/>
          </w:tcPr>
          <w:p w:rsidR="00452930" w:rsidRDefault="00452930" w:rsidP="00452930"/>
        </w:tc>
        <w:tc>
          <w:tcPr>
            <w:tcW w:w="1543" w:type="dxa"/>
          </w:tcPr>
          <w:p w:rsidR="00452930" w:rsidRDefault="00452930" w:rsidP="00452930"/>
        </w:tc>
      </w:tr>
      <w:tr w:rsidR="00452930" w:rsidTr="00452930">
        <w:tc>
          <w:tcPr>
            <w:tcW w:w="3325" w:type="dxa"/>
          </w:tcPr>
          <w:p w:rsidR="00452930" w:rsidRDefault="00452930" w:rsidP="00452930">
            <w:pPr>
              <w:widowControl w:val="0"/>
              <w:tabs>
                <w:tab w:val="left" w:pos="1404"/>
              </w:tabs>
            </w:pPr>
            <w:r>
              <w:t xml:space="preserve">Future study of </w:t>
            </w:r>
            <w:r w:rsidRPr="007A5FD4">
              <w:rPr>
                <w:i/>
              </w:rPr>
              <w:t>known areas of sediment deposition in impounded sections of the river that have not been sufficiently sampled to provide a clear understanding of sediment PCB contributions.</w:t>
            </w:r>
          </w:p>
        </w:tc>
        <w:tc>
          <w:tcPr>
            <w:tcW w:w="4950" w:type="dxa"/>
          </w:tcPr>
          <w:p w:rsidR="00452930" w:rsidRPr="007A5FD4" w:rsidRDefault="00452930" w:rsidP="00452930">
            <w:pPr>
              <w:pStyle w:val="BodyTextCorrectone"/>
              <w:numPr>
                <w:ilvl w:val="0"/>
                <w:numId w:val="6"/>
              </w:numPr>
              <w:ind w:left="432"/>
              <w:rPr>
                <w:b/>
                <w:i/>
              </w:rPr>
            </w:pPr>
            <w:r w:rsidRPr="007A5FD4">
              <w:rPr>
                <w:i/>
              </w:rPr>
              <w:t xml:space="preserve">conduct sediment PCB measurements in known depositional areas (such as behind Ninemile Dam and Upriver Dam); </w:t>
            </w:r>
          </w:p>
          <w:p w:rsidR="00452930" w:rsidRPr="007A5FD4" w:rsidRDefault="00452930" w:rsidP="00452930">
            <w:pPr>
              <w:pStyle w:val="BodyTextCorrectone"/>
              <w:numPr>
                <w:ilvl w:val="0"/>
                <w:numId w:val="6"/>
              </w:numPr>
              <w:ind w:left="432"/>
              <w:rPr>
                <w:b/>
                <w:i/>
              </w:rPr>
            </w:pPr>
            <w:r w:rsidRPr="007A5FD4">
              <w:rPr>
                <w:i/>
              </w:rPr>
              <w:t>provide an assessment of the extent to which existing sediment concentrations reflect existing loads versus legacy sources; and</w:t>
            </w:r>
          </w:p>
          <w:p w:rsidR="00452930" w:rsidRPr="00003F9B" w:rsidRDefault="00452930" w:rsidP="00452930">
            <w:pPr>
              <w:pStyle w:val="BodyTextCorrectone"/>
              <w:numPr>
                <w:ilvl w:val="0"/>
                <w:numId w:val="6"/>
              </w:numPr>
              <w:ind w:left="432"/>
              <w:rPr>
                <w:i/>
              </w:rPr>
            </w:pPr>
            <w:r w:rsidRPr="007A5FD4">
              <w:rPr>
                <w:i/>
              </w:rPr>
              <w:t>provide a better-informed understanding of the contribution of sediments to PCB impairment of the Spokane River.</w:t>
            </w:r>
          </w:p>
        </w:tc>
        <w:tc>
          <w:tcPr>
            <w:tcW w:w="1967" w:type="dxa"/>
          </w:tcPr>
          <w:p w:rsidR="00452930" w:rsidRPr="00834830" w:rsidRDefault="00452930" w:rsidP="00452930">
            <w:pPr>
              <w:rPr>
                <w:i/>
              </w:rPr>
            </w:pPr>
          </w:p>
        </w:tc>
        <w:tc>
          <w:tcPr>
            <w:tcW w:w="1363" w:type="dxa"/>
          </w:tcPr>
          <w:p w:rsidR="00452930" w:rsidRDefault="00452930" w:rsidP="00452930"/>
        </w:tc>
        <w:tc>
          <w:tcPr>
            <w:tcW w:w="1543" w:type="dxa"/>
          </w:tcPr>
          <w:p w:rsidR="00452930" w:rsidRDefault="00452930" w:rsidP="00452930"/>
        </w:tc>
      </w:tr>
    </w:tbl>
    <w:p w:rsidR="003A5DAE" w:rsidRDefault="003A5DAE" w:rsidP="00834830">
      <w:pPr>
        <w:pStyle w:val="Caption"/>
      </w:pPr>
      <w:bookmarkStart w:id="1" w:name="_Toc461714710"/>
    </w:p>
    <w:p w:rsidR="003A5DAE" w:rsidRDefault="003A5DAE" w:rsidP="003A5DAE">
      <w:pPr>
        <w:rPr>
          <w:rFonts w:ascii="Georgia" w:eastAsia="Times New Roman" w:hAnsi="Georgia" w:cs="Times New Roman"/>
          <w:color w:val="174A7C"/>
          <w:sz w:val="18"/>
          <w:szCs w:val="18"/>
        </w:rPr>
      </w:pPr>
      <w:r>
        <w:br w:type="page"/>
      </w:r>
    </w:p>
    <w:p w:rsidR="003A5DAE" w:rsidRDefault="003A5DAE" w:rsidP="007A5FD4">
      <w:pPr>
        <w:pStyle w:val="Caption"/>
        <w:spacing w:after="100" w:afterAutospacing="1"/>
      </w:pPr>
      <w:bookmarkStart w:id="2" w:name="_Toc461714709"/>
      <w:r>
        <w:t xml:space="preserve">Table </w:t>
      </w:r>
      <w:fldSimple w:instr=" SEQ Table \* ARABIC ">
        <w:r>
          <w:rPr>
            <w:noProof/>
          </w:rPr>
          <w:t>6</w:t>
        </w:r>
      </w:fldSimple>
      <w:r w:rsidRPr="00335124">
        <w:t>. Milestones, Timelines and Effectiveness Metrics for Green Chemistry</w:t>
      </w:r>
      <w:bookmarkEnd w:id="2"/>
    </w:p>
    <w:tbl>
      <w:tblPr>
        <w:tblW w:w="133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45"/>
        <w:gridCol w:w="2975"/>
        <w:gridCol w:w="5395"/>
      </w:tblGrid>
      <w:tr w:rsidR="003A5DAE" w:rsidTr="00452930">
        <w:tc>
          <w:tcPr>
            <w:tcW w:w="4945" w:type="dxa"/>
            <w:shd w:val="clear" w:color="auto" w:fill="174A7C"/>
          </w:tcPr>
          <w:p w:rsidR="003A5DAE" w:rsidRPr="00902FF0" w:rsidRDefault="003A5DAE" w:rsidP="00150492">
            <w:pPr>
              <w:pStyle w:val="TableTextHeadings"/>
            </w:pPr>
            <w:r>
              <w:t>Milestone</w:t>
            </w:r>
          </w:p>
        </w:tc>
        <w:tc>
          <w:tcPr>
            <w:tcW w:w="2975" w:type="dxa"/>
            <w:shd w:val="clear" w:color="auto" w:fill="174A7C"/>
          </w:tcPr>
          <w:p w:rsidR="003A5DAE" w:rsidRPr="00902FF0" w:rsidRDefault="003A5DAE" w:rsidP="00150492">
            <w:pPr>
              <w:pStyle w:val="TableTextHeadings"/>
            </w:pPr>
            <w:r>
              <w:t>Timeline</w:t>
            </w:r>
          </w:p>
        </w:tc>
        <w:tc>
          <w:tcPr>
            <w:tcW w:w="5395" w:type="dxa"/>
            <w:shd w:val="clear" w:color="auto" w:fill="174A7C"/>
          </w:tcPr>
          <w:p w:rsidR="003A5DAE" w:rsidRPr="00902FF0" w:rsidRDefault="003A5DAE" w:rsidP="00150492">
            <w:pPr>
              <w:pStyle w:val="TableTextHeadings"/>
            </w:pPr>
            <w:r>
              <w:t>Effectiveness Metric</w:t>
            </w:r>
          </w:p>
        </w:tc>
      </w:tr>
      <w:tr w:rsidR="003A5DAE" w:rsidTr="00452930">
        <w:tc>
          <w:tcPr>
            <w:tcW w:w="4945" w:type="dxa"/>
          </w:tcPr>
          <w:p w:rsidR="003A5DAE" w:rsidRDefault="003A5DAE" w:rsidP="00150492">
            <w:pPr>
              <w:pStyle w:val="TableText"/>
            </w:pPr>
            <w:r>
              <w:t>Demonstrated outreach efforts to Ecology, EPA, and/or universities</w:t>
            </w:r>
          </w:p>
        </w:tc>
        <w:tc>
          <w:tcPr>
            <w:tcW w:w="2975" w:type="dxa"/>
          </w:tcPr>
          <w:p w:rsidR="003A5DAE" w:rsidRDefault="003A5DAE" w:rsidP="00150492">
            <w:pPr>
              <w:pStyle w:val="TableText"/>
            </w:pPr>
            <w:r>
              <w:t>Within one year of issuance of Comprehensive Plan</w:t>
            </w:r>
          </w:p>
        </w:tc>
        <w:tc>
          <w:tcPr>
            <w:tcW w:w="5395" w:type="dxa"/>
          </w:tcPr>
          <w:p w:rsidR="003A5DAE" w:rsidRDefault="003A5DAE" w:rsidP="00150492">
            <w:pPr>
              <w:pStyle w:val="TableText"/>
            </w:pPr>
            <w:r>
              <w:t>Outreach conducted</w:t>
            </w:r>
          </w:p>
        </w:tc>
      </w:tr>
      <w:tr w:rsidR="003A5DAE" w:rsidTr="00452930">
        <w:tc>
          <w:tcPr>
            <w:tcW w:w="4945" w:type="dxa"/>
          </w:tcPr>
          <w:p w:rsidR="003A5DAE" w:rsidRDefault="003A5DAE" w:rsidP="00150492">
            <w:pPr>
              <w:pStyle w:val="TableText"/>
            </w:pPr>
            <w:r>
              <w:t>Accelerated Green Chemistry efforts</w:t>
            </w:r>
          </w:p>
        </w:tc>
        <w:tc>
          <w:tcPr>
            <w:tcW w:w="2975" w:type="dxa"/>
          </w:tcPr>
          <w:p w:rsidR="003A5DAE" w:rsidRDefault="003A5DAE" w:rsidP="00150492">
            <w:pPr>
              <w:pStyle w:val="TableText"/>
            </w:pPr>
            <w:r>
              <w:t>Within two years of issuance of Comprehensive Plan</w:t>
            </w:r>
          </w:p>
        </w:tc>
        <w:tc>
          <w:tcPr>
            <w:tcW w:w="5395" w:type="dxa"/>
          </w:tcPr>
          <w:p w:rsidR="003A5DAE" w:rsidRDefault="003A5DAE" w:rsidP="00150492">
            <w:pPr>
              <w:pStyle w:val="TableText"/>
            </w:pPr>
            <w:r>
              <w:t>Tangible improvement in Green Chemistry efforts due to SRRTTF actions</w:t>
            </w:r>
          </w:p>
        </w:tc>
      </w:tr>
    </w:tbl>
    <w:p w:rsidR="003A5DAE" w:rsidRDefault="003A5DAE" w:rsidP="00834830">
      <w:pPr>
        <w:pStyle w:val="Caption"/>
      </w:pPr>
    </w:p>
    <w:p w:rsidR="00150492" w:rsidRPr="00150492" w:rsidRDefault="00834830" w:rsidP="00452930">
      <w:pPr>
        <w:pStyle w:val="Caption"/>
      </w:pPr>
      <w:r>
        <w:t xml:space="preserve">Table </w:t>
      </w:r>
      <w:fldSimple w:instr=" SEQ Table \* ARABIC ">
        <w:r>
          <w:rPr>
            <w:noProof/>
          </w:rPr>
          <w:t>7</w:t>
        </w:r>
      </w:fldSimple>
      <w:r w:rsidRPr="00335124">
        <w:t>. Milestones, Timelines and Effectiveness Metrics for PCB Product Testing Informatio</w:t>
      </w:r>
      <w:bookmarkEnd w:id="1"/>
      <w:r w:rsidR="00452930">
        <w:t>n</w:t>
      </w:r>
    </w:p>
    <w:tbl>
      <w:tblPr>
        <w:tblpPr w:leftFromText="180" w:rightFromText="180" w:vertAnchor="page" w:horzAnchor="margin" w:tblpY="4669"/>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240"/>
        <w:gridCol w:w="5130"/>
      </w:tblGrid>
      <w:tr w:rsidR="00452930" w:rsidTr="00452930">
        <w:tc>
          <w:tcPr>
            <w:tcW w:w="4945" w:type="dxa"/>
            <w:shd w:val="clear" w:color="auto" w:fill="174A7C"/>
          </w:tcPr>
          <w:p w:rsidR="00452930" w:rsidRPr="00902FF0" w:rsidRDefault="00452930" w:rsidP="00452930">
            <w:pPr>
              <w:pStyle w:val="TableTextHeadings"/>
            </w:pPr>
            <w:bookmarkStart w:id="3" w:name="_Toc461458728"/>
            <w:bookmarkStart w:id="4" w:name="_Toc461714711"/>
            <w:r>
              <w:t>Milestone</w:t>
            </w:r>
          </w:p>
        </w:tc>
        <w:tc>
          <w:tcPr>
            <w:tcW w:w="3240" w:type="dxa"/>
            <w:shd w:val="clear" w:color="auto" w:fill="174A7C"/>
          </w:tcPr>
          <w:p w:rsidR="00452930" w:rsidRPr="00902FF0" w:rsidRDefault="00452930" w:rsidP="00452930">
            <w:pPr>
              <w:pStyle w:val="TableTextHeadings"/>
            </w:pPr>
            <w:r>
              <w:t>Timeline</w:t>
            </w:r>
          </w:p>
        </w:tc>
        <w:tc>
          <w:tcPr>
            <w:tcW w:w="5130" w:type="dxa"/>
            <w:shd w:val="clear" w:color="auto" w:fill="174A7C"/>
          </w:tcPr>
          <w:p w:rsidR="00452930" w:rsidRPr="00902FF0" w:rsidRDefault="00452930" w:rsidP="00452930">
            <w:pPr>
              <w:pStyle w:val="TableTextHeadings"/>
            </w:pPr>
            <w:r>
              <w:t>Effectiveness Metric</w:t>
            </w:r>
          </w:p>
        </w:tc>
      </w:tr>
      <w:tr w:rsidR="00452930" w:rsidTr="00452930">
        <w:tc>
          <w:tcPr>
            <w:tcW w:w="4945" w:type="dxa"/>
          </w:tcPr>
          <w:p w:rsidR="00452930" w:rsidRDefault="00452930" w:rsidP="00452930">
            <w:pPr>
              <w:pStyle w:val="TableText"/>
            </w:pPr>
            <w:r>
              <w:t xml:space="preserve">Provide comments </w:t>
            </w:r>
            <w:r w:rsidRPr="00AA0BC0">
              <w:t>on the PCB product testing report</w:t>
            </w:r>
          </w:p>
        </w:tc>
        <w:tc>
          <w:tcPr>
            <w:tcW w:w="3240" w:type="dxa"/>
          </w:tcPr>
          <w:p w:rsidR="00452930" w:rsidRDefault="00452930" w:rsidP="00452930">
            <w:pPr>
              <w:pStyle w:val="TableText"/>
            </w:pPr>
            <w:r>
              <w:t>Within three months of issuance of draft report</w:t>
            </w:r>
          </w:p>
        </w:tc>
        <w:tc>
          <w:tcPr>
            <w:tcW w:w="5130" w:type="dxa"/>
          </w:tcPr>
          <w:p w:rsidR="00452930" w:rsidRDefault="00452930" w:rsidP="00452930">
            <w:pPr>
              <w:pStyle w:val="TableText"/>
            </w:pPr>
            <w:r>
              <w:t>Comments provided</w:t>
            </w:r>
          </w:p>
        </w:tc>
      </w:tr>
      <w:tr w:rsidR="00452930" w:rsidTr="00452930">
        <w:tc>
          <w:tcPr>
            <w:tcW w:w="4945" w:type="dxa"/>
          </w:tcPr>
          <w:p w:rsidR="00452930" w:rsidRDefault="00452930" w:rsidP="00452930">
            <w:pPr>
              <w:pStyle w:val="TableText"/>
            </w:pPr>
            <w:r>
              <w:t>Support Ecology efforts towards d</w:t>
            </w:r>
            <w:r w:rsidRPr="003B2A0F">
              <w:t>evelopment of a clearinghouse</w:t>
            </w:r>
          </w:p>
        </w:tc>
        <w:tc>
          <w:tcPr>
            <w:tcW w:w="3240" w:type="dxa"/>
          </w:tcPr>
          <w:p w:rsidR="00452930" w:rsidRDefault="00452930" w:rsidP="00452930">
            <w:pPr>
              <w:pStyle w:val="TableText"/>
            </w:pPr>
            <w:r>
              <w:t>Within one year of issuance of Comprehensive Plan</w:t>
            </w:r>
          </w:p>
        </w:tc>
        <w:tc>
          <w:tcPr>
            <w:tcW w:w="5130" w:type="dxa"/>
          </w:tcPr>
          <w:p w:rsidR="00452930" w:rsidRDefault="00452930" w:rsidP="00452930">
            <w:pPr>
              <w:pStyle w:val="TableText"/>
            </w:pPr>
            <w:r>
              <w:t>Demonstrated support, reassessed annually</w:t>
            </w:r>
          </w:p>
        </w:tc>
      </w:tr>
      <w:tr w:rsidR="00452930" w:rsidTr="00452930">
        <w:tc>
          <w:tcPr>
            <w:tcW w:w="4945" w:type="dxa"/>
          </w:tcPr>
          <w:p w:rsidR="00452930" w:rsidRDefault="00452930" w:rsidP="00452930">
            <w:pPr>
              <w:pStyle w:val="TableText"/>
            </w:pPr>
            <w:r>
              <w:t>D</w:t>
            </w:r>
            <w:r w:rsidRPr="003B2A0F">
              <w:t>evelop</w:t>
            </w:r>
            <w:r>
              <w:t>ment of</w:t>
            </w:r>
            <w:r w:rsidRPr="003B2A0F">
              <w:t xml:space="preserve"> </w:t>
            </w:r>
            <w:r>
              <w:t>c</w:t>
            </w:r>
            <w:r w:rsidRPr="003B2A0F">
              <w:t xml:space="preserve">learinghouse </w:t>
            </w:r>
          </w:p>
        </w:tc>
        <w:tc>
          <w:tcPr>
            <w:tcW w:w="3240" w:type="dxa"/>
          </w:tcPr>
          <w:p w:rsidR="00452930" w:rsidRDefault="00452930" w:rsidP="00452930">
            <w:pPr>
              <w:pStyle w:val="TableText"/>
            </w:pPr>
            <w:r>
              <w:t>Within two years of issuance of Comprehensive Plan</w:t>
            </w:r>
          </w:p>
        </w:tc>
        <w:tc>
          <w:tcPr>
            <w:tcW w:w="5130" w:type="dxa"/>
          </w:tcPr>
          <w:p w:rsidR="00452930" w:rsidRDefault="00452930" w:rsidP="00452930">
            <w:pPr>
              <w:pStyle w:val="TableText"/>
            </w:pPr>
            <w:r>
              <w:t>Has c</w:t>
            </w:r>
            <w:r w:rsidRPr="003B2A0F">
              <w:t xml:space="preserve">learinghouse </w:t>
            </w:r>
            <w:r>
              <w:t xml:space="preserve">been </w:t>
            </w:r>
            <w:r w:rsidRPr="003B2A0F">
              <w:t>developed</w:t>
            </w:r>
            <w:r>
              <w:t>?</w:t>
            </w:r>
          </w:p>
        </w:tc>
      </w:tr>
      <w:tr w:rsidR="00452930" w:rsidTr="00452930">
        <w:tc>
          <w:tcPr>
            <w:tcW w:w="4945" w:type="dxa"/>
          </w:tcPr>
          <w:p w:rsidR="00452930" w:rsidRDefault="00452930" w:rsidP="00452930">
            <w:pPr>
              <w:pStyle w:val="TableText"/>
            </w:pPr>
            <w:r>
              <w:t>P</w:t>
            </w:r>
            <w:r w:rsidRPr="003B2A0F">
              <w:t>ublic education</w:t>
            </w:r>
            <w:r>
              <w:t xml:space="preserve"> </w:t>
            </w:r>
          </w:p>
        </w:tc>
        <w:tc>
          <w:tcPr>
            <w:tcW w:w="3240" w:type="dxa"/>
          </w:tcPr>
          <w:p w:rsidR="00452930" w:rsidRDefault="00452930" w:rsidP="00452930">
            <w:pPr>
              <w:pStyle w:val="TableText"/>
            </w:pPr>
            <w:r>
              <w:t>Ongoing annual assessment</w:t>
            </w:r>
          </w:p>
        </w:tc>
        <w:tc>
          <w:tcPr>
            <w:tcW w:w="5130" w:type="dxa"/>
          </w:tcPr>
          <w:p w:rsidR="00452930" w:rsidRDefault="00452930" w:rsidP="00452930">
            <w:pPr>
              <w:pStyle w:val="TableText"/>
            </w:pPr>
            <w:r>
              <w:t>Has outreach been conducted?</w:t>
            </w:r>
            <w:r w:rsidRPr="003B2A0F">
              <w:t xml:space="preserve"> </w:t>
            </w:r>
          </w:p>
        </w:tc>
      </w:tr>
      <w:tr w:rsidR="00452930" w:rsidTr="00452930">
        <w:tc>
          <w:tcPr>
            <w:tcW w:w="4945" w:type="dxa"/>
          </w:tcPr>
          <w:p w:rsidR="00452930" w:rsidRDefault="00452930" w:rsidP="00452930">
            <w:pPr>
              <w:pStyle w:val="TableText"/>
            </w:pPr>
            <w:r>
              <w:t>P</w:t>
            </w:r>
            <w:r w:rsidRPr="003B2A0F">
              <w:t>ublic education</w:t>
            </w:r>
          </w:p>
        </w:tc>
        <w:tc>
          <w:tcPr>
            <w:tcW w:w="3240" w:type="dxa"/>
          </w:tcPr>
          <w:p w:rsidR="00452930" w:rsidRDefault="00452930" w:rsidP="00452930">
            <w:pPr>
              <w:pStyle w:val="TableText"/>
            </w:pPr>
            <w:r>
              <w:t>Within five  years of issuance of Comprehensive Plan</w:t>
            </w:r>
          </w:p>
        </w:tc>
        <w:tc>
          <w:tcPr>
            <w:tcW w:w="5130" w:type="dxa"/>
          </w:tcPr>
          <w:p w:rsidR="00452930" w:rsidRPr="003B2A0F" w:rsidRDefault="00452930" w:rsidP="00452930">
            <w:pPr>
              <w:pStyle w:val="TableText"/>
            </w:pPr>
            <w:r>
              <w:t xml:space="preserve">Measurable change in </w:t>
            </w:r>
            <w:r w:rsidRPr="003B2A0F">
              <w:t>public behavior</w:t>
            </w:r>
          </w:p>
        </w:tc>
      </w:tr>
    </w:tbl>
    <w:p w:rsidR="00150492" w:rsidRDefault="00150492">
      <w:pPr>
        <w:rPr>
          <w:rFonts w:ascii="Georgia" w:eastAsia="Times New Roman" w:hAnsi="Georgia" w:cs="Times New Roman"/>
          <w:b/>
          <w:bCs/>
          <w:color w:val="174A7C"/>
          <w:sz w:val="18"/>
          <w:szCs w:val="18"/>
        </w:rPr>
      </w:pPr>
    </w:p>
    <w:p w:rsidR="00452930" w:rsidRDefault="00452930" w:rsidP="00150492">
      <w:pPr>
        <w:pStyle w:val="Caption"/>
      </w:pPr>
    </w:p>
    <w:p w:rsidR="00150492" w:rsidRDefault="00150492" w:rsidP="00150492">
      <w:pPr>
        <w:pStyle w:val="Caption"/>
      </w:pPr>
      <w:r>
        <w:t xml:space="preserve">Table </w:t>
      </w:r>
      <w:fldSimple w:instr=" SEQ Table \* ARABIC ">
        <w:r>
          <w:rPr>
            <w:noProof/>
          </w:rPr>
          <w:t>8</w:t>
        </w:r>
      </w:fldSimple>
      <w:r>
        <w:t xml:space="preserve">. </w:t>
      </w:r>
      <w:r w:rsidRPr="00EF356F">
        <w:t xml:space="preserve">Milestones, Timelines </w:t>
      </w:r>
      <w:r>
        <w:t>a</w:t>
      </w:r>
      <w:r w:rsidRPr="00EF356F">
        <w:t>nd Effectiveness Metrics</w:t>
      </w:r>
      <w:r>
        <w:t xml:space="preserve"> for </w:t>
      </w:r>
      <w:r w:rsidRPr="001A547E">
        <w:t>Waste Disposal Assistance</w:t>
      </w:r>
      <w:bookmarkEnd w:id="3"/>
      <w:bookmarkEnd w:id="4"/>
    </w:p>
    <w:p w:rsidR="00150492" w:rsidRDefault="00150492" w:rsidP="00150492"/>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240"/>
        <w:gridCol w:w="5130"/>
      </w:tblGrid>
      <w:tr w:rsidR="00150492" w:rsidTr="00452930">
        <w:tc>
          <w:tcPr>
            <w:tcW w:w="4945" w:type="dxa"/>
            <w:shd w:val="clear" w:color="auto" w:fill="174A7C"/>
          </w:tcPr>
          <w:p w:rsidR="00150492" w:rsidRPr="00902FF0" w:rsidRDefault="00150492" w:rsidP="00F07D44">
            <w:pPr>
              <w:pStyle w:val="TableTextHeadings"/>
            </w:pPr>
            <w:r>
              <w:t>Milestone</w:t>
            </w:r>
          </w:p>
        </w:tc>
        <w:tc>
          <w:tcPr>
            <w:tcW w:w="3240" w:type="dxa"/>
            <w:shd w:val="clear" w:color="auto" w:fill="174A7C"/>
          </w:tcPr>
          <w:p w:rsidR="00150492" w:rsidRPr="00902FF0" w:rsidRDefault="00150492" w:rsidP="00F07D44">
            <w:pPr>
              <w:pStyle w:val="TableTextHeadings"/>
            </w:pPr>
            <w:r>
              <w:t>Timeline</w:t>
            </w:r>
          </w:p>
        </w:tc>
        <w:tc>
          <w:tcPr>
            <w:tcW w:w="5130" w:type="dxa"/>
            <w:shd w:val="clear" w:color="auto" w:fill="174A7C"/>
          </w:tcPr>
          <w:p w:rsidR="00150492" w:rsidRPr="00902FF0" w:rsidRDefault="00150492" w:rsidP="00F07D44">
            <w:pPr>
              <w:pStyle w:val="TableTextHeadings"/>
            </w:pPr>
            <w:r>
              <w:t>Effectiveness Metric</w:t>
            </w:r>
          </w:p>
        </w:tc>
      </w:tr>
      <w:tr w:rsidR="00150492" w:rsidTr="00452930">
        <w:tc>
          <w:tcPr>
            <w:tcW w:w="4945" w:type="dxa"/>
          </w:tcPr>
          <w:p w:rsidR="00150492" w:rsidRDefault="00150492" w:rsidP="00F07D44">
            <w:pPr>
              <w:pStyle w:val="TableText"/>
            </w:pPr>
            <w:r>
              <w:t>R</w:t>
            </w:r>
            <w:r w:rsidRPr="003B2A0F">
              <w:t>ecommendation</w:t>
            </w:r>
            <w:r>
              <w:t>s</w:t>
            </w:r>
            <w:r w:rsidRPr="003B2A0F">
              <w:t xml:space="preserve"> to implementing organizations </w:t>
            </w:r>
          </w:p>
        </w:tc>
        <w:tc>
          <w:tcPr>
            <w:tcW w:w="3240" w:type="dxa"/>
          </w:tcPr>
          <w:p w:rsidR="00150492" w:rsidRDefault="00150492" w:rsidP="00F07D44">
            <w:pPr>
              <w:pStyle w:val="TableText"/>
            </w:pPr>
            <w:r>
              <w:t>Within one year of issuance of Comprehensive Plan</w:t>
            </w:r>
          </w:p>
        </w:tc>
        <w:tc>
          <w:tcPr>
            <w:tcW w:w="5130" w:type="dxa"/>
          </w:tcPr>
          <w:p w:rsidR="00150492" w:rsidRDefault="00150492" w:rsidP="00F07D44">
            <w:pPr>
              <w:pStyle w:val="TableText"/>
            </w:pPr>
            <w:r>
              <w:t>Recommendations provided, reassessed annually</w:t>
            </w:r>
          </w:p>
        </w:tc>
      </w:tr>
      <w:tr w:rsidR="00150492" w:rsidTr="00452930">
        <w:tc>
          <w:tcPr>
            <w:tcW w:w="4945" w:type="dxa"/>
          </w:tcPr>
          <w:p w:rsidR="00150492" w:rsidRDefault="00150492" w:rsidP="00F07D44">
            <w:pPr>
              <w:pStyle w:val="TableText"/>
            </w:pPr>
            <w:r w:rsidRPr="003B2A0F">
              <w:t>Raise</w:t>
            </w:r>
            <w:r>
              <w:t>d</w:t>
            </w:r>
            <w:r w:rsidRPr="003B2A0F">
              <w:t xml:space="preserve"> </w:t>
            </w:r>
            <w:r>
              <w:t xml:space="preserve">public </w:t>
            </w:r>
            <w:r w:rsidRPr="003B2A0F">
              <w:t>awareness on how to identify and dispose of PCB-containing items</w:t>
            </w:r>
          </w:p>
        </w:tc>
        <w:tc>
          <w:tcPr>
            <w:tcW w:w="3240" w:type="dxa"/>
          </w:tcPr>
          <w:p w:rsidR="00150492" w:rsidRDefault="00150492" w:rsidP="00F07D44">
            <w:pPr>
              <w:pStyle w:val="TableText"/>
            </w:pPr>
            <w:r>
              <w:t>Ongoing annual assessment</w:t>
            </w:r>
          </w:p>
        </w:tc>
        <w:tc>
          <w:tcPr>
            <w:tcW w:w="5130" w:type="dxa"/>
          </w:tcPr>
          <w:p w:rsidR="00150492" w:rsidRDefault="00150492" w:rsidP="00F07D44">
            <w:pPr>
              <w:pStyle w:val="TableText"/>
            </w:pPr>
            <w:r>
              <w:t>Has outreach been conducted?</w:t>
            </w:r>
            <w:r w:rsidRPr="003B2A0F">
              <w:t xml:space="preserve"> </w:t>
            </w:r>
          </w:p>
        </w:tc>
      </w:tr>
      <w:tr w:rsidR="00150492" w:rsidTr="00452930">
        <w:tc>
          <w:tcPr>
            <w:tcW w:w="4945" w:type="dxa"/>
          </w:tcPr>
          <w:p w:rsidR="00150492" w:rsidRDefault="00150492" w:rsidP="00F07D44">
            <w:pPr>
              <w:pStyle w:val="TableText"/>
            </w:pPr>
            <w:r w:rsidRPr="003B2A0F">
              <w:t>Raise</w:t>
            </w:r>
            <w:r>
              <w:t>d</w:t>
            </w:r>
            <w:r w:rsidRPr="003B2A0F">
              <w:t xml:space="preserve"> awareness on how to identify and dispose of PCB-containing items</w:t>
            </w:r>
          </w:p>
        </w:tc>
        <w:tc>
          <w:tcPr>
            <w:tcW w:w="3240" w:type="dxa"/>
          </w:tcPr>
          <w:p w:rsidR="00150492" w:rsidRDefault="00150492" w:rsidP="00F07D44">
            <w:pPr>
              <w:pStyle w:val="TableText"/>
            </w:pPr>
            <w:r>
              <w:t>Within five  years of issuance of Comprehensive Plan</w:t>
            </w:r>
          </w:p>
        </w:tc>
        <w:tc>
          <w:tcPr>
            <w:tcW w:w="5130" w:type="dxa"/>
          </w:tcPr>
          <w:p w:rsidR="00150492" w:rsidRPr="003B2A0F" w:rsidRDefault="00150492" w:rsidP="00F07D44">
            <w:pPr>
              <w:pStyle w:val="TableText"/>
            </w:pPr>
            <w:r>
              <w:t xml:space="preserve">Measurable change in </w:t>
            </w:r>
            <w:r w:rsidRPr="003B2A0F">
              <w:t>public behavior</w:t>
            </w:r>
          </w:p>
        </w:tc>
      </w:tr>
    </w:tbl>
    <w:p w:rsidR="00150492" w:rsidRDefault="00150492" w:rsidP="00150492"/>
    <w:p w:rsidR="00150492" w:rsidRDefault="00150492" w:rsidP="00150492">
      <w:pPr>
        <w:pStyle w:val="Caption"/>
      </w:pPr>
      <w:bookmarkStart w:id="5" w:name="_Toc461458729"/>
      <w:bookmarkStart w:id="6" w:name="_Toc461714712"/>
      <w:r>
        <w:t xml:space="preserve">Table </w:t>
      </w:r>
      <w:fldSimple w:instr=" SEQ Table \* ARABIC ">
        <w:r>
          <w:rPr>
            <w:noProof/>
          </w:rPr>
          <w:t>9</w:t>
        </w:r>
      </w:fldSimple>
      <w:r>
        <w:t xml:space="preserve">. </w:t>
      </w:r>
      <w:r w:rsidRPr="00EF356F">
        <w:t xml:space="preserve">Milestones, Timelines </w:t>
      </w:r>
      <w:r>
        <w:t>a</w:t>
      </w:r>
      <w:r w:rsidRPr="00EF356F">
        <w:t>nd Effectiveness Metrics</w:t>
      </w:r>
      <w:r>
        <w:t xml:space="preserve"> for </w:t>
      </w:r>
      <w:r w:rsidRPr="007C61CB">
        <w:t>Regulatory Rulemaking</w:t>
      </w:r>
      <w:bookmarkEnd w:id="5"/>
      <w:bookmarkEnd w:id="6"/>
    </w:p>
    <w:p w:rsidR="00150492" w:rsidRDefault="00150492" w:rsidP="00150492"/>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150"/>
        <w:gridCol w:w="5040"/>
      </w:tblGrid>
      <w:tr w:rsidR="00150492" w:rsidTr="00452930">
        <w:tc>
          <w:tcPr>
            <w:tcW w:w="5035" w:type="dxa"/>
            <w:shd w:val="clear" w:color="auto" w:fill="174A7C"/>
          </w:tcPr>
          <w:p w:rsidR="00150492" w:rsidRPr="00902FF0" w:rsidRDefault="00150492" w:rsidP="00F07D44">
            <w:pPr>
              <w:pStyle w:val="TableTextHeadings"/>
            </w:pPr>
            <w:r>
              <w:t>Milestone</w:t>
            </w:r>
          </w:p>
        </w:tc>
        <w:tc>
          <w:tcPr>
            <w:tcW w:w="3150" w:type="dxa"/>
            <w:shd w:val="clear" w:color="auto" w:fill="174A7C"/>
          </w:tcPr>
          <w:p w:rsidR="00150492" w:rsidRPr="00902FF0" w:rsidRDefault="00150492" w:rsidP="00F07D44">
            <w:pPr>
              <w:pStyle w:val="TableTextHeadings"/>
            </w:pPr>
            <w:r>
              <w:t>Timeline</w:t>
            </w:r>
          </w:p>
        </w:tc>
        <w:tc>
          <w:tcPr>
            <w:tcW w:w="5040" w:type="dxa"/>
            <w:shd w:val="clear" w:color="auto" w:fill="174A7C"/>
          </w:tcPr>
          <w:p w:rsidR="00150492" w:rsidRPr="00902FF0" w:rsidRDefault="00150492" w:rsidP="00F07D44">
            <w:pPr>
              <w:pStyle w:val="TableTextHeadings"/>
            </w:pPr>
            <w:r>
              <w:t>Effectiveness Metric</w:t>
            </w:r>
          </w:p>
        </w:tc>
      </w:tr>
      <w:tr w:rsidR="00150492" w:rsidTr="00452930">
        <w:tc>
          <w:tcPr>
            <w:tcW w:w="5035" w:type="dxa"/>
          </w:tcPr>
          <w:p w:rsidR="00150492" w:rsidRDefault="00150492" w:rsidP="00F07D44">
            <w:pPr>
              <w:pStyle w:val="TableText"/>
            </w:pPr>
            <w:r w:rsidRPr="003B2A0F">
              <w:t>Dialogue/letters with EPA and legislators on TSCA reform</w:t>
            </w:r>
          </w:p>
        </w:tc>
        <w:tc>
          <w:tcPr>
            <w:tcW w:w="3150" w:type="dxa"/>
          </w:tcPr>
          <w:p w:rsidR="00150492" w:rsidRDefault="00150492" w:rsidP="00F07D44">
            <w:pPr>
              <w:pStyle w:val="TableText"/>
            </w:pPr>
            <w:r>
              <w:t>Ongoing annual assessment</w:t>
            </w:r>
          </w:p>
        </w:tc>
        <w:tc>
          <w:tcPr>
            <w:tcW w:w="5040" w:type="dxa"/>
          </w:tcPr>
          <w:p w:rsidR="00150492" w:rsidRDefault="00150492" w:rsidP="00F07D44">
            <w:pPr>
              <w:pStyle w:val="TableText"/>
            </w:pPr>
            <w:r>
              <w:t>Dialogue continuing to be conducted</w:t>
            </w:r>
          </w:p>
        </w:tc>
      </w:tr>
      <w:tr w:rsidR="00150492" w:rsidTr="00452930">
        <w:tc>
          <w:tcPr>
            <w:tcW w:w="5035" w:type="dxa"/>
          </w:tcPr>
          <w:p w:rsidR="00150492" w:rsidRDefault="00150492" w:rsidP="00F07D44">
            <w:pPr>
              <w:pStyle w:val="TableText"/>
            </w:pPr>
            <w:r w:rsidRPr="00B97DEF">
              <w:t>State/Federal-level changes to color box requirements for road paints</w:t>
            </w:r>
          </w:p>
        </w:tc>
        <w:tc>
          <w:tcPr>
            <w:tcW w:w="3150" w:type="dxa"/>
          </w:tcPr>
          <w:p w:rsidR="00150492" w:rsidRDefault="00150492" w:rsidP="00F07D44">
            <w:pPr>
              <w:pStyle w:val="TableText"/>
            </w:pPr>
            <w:r>
              <w:t>Within one year of issuance of Comprehensive Plan</w:t>
            </w:r>
          </w:p>
        </w:tc>
        <w:tc>
          <w:tcPr>
            <w:tcW w:w="5040" w:type="dxa"/>
          </w:tcPr>
          <w:p w:rsidR="00150492" w:rsidRDefault="00150492" w:rsidP="00F07D44">
            <w:pPr>
              <w:pStyle w:val="TableText"/>
            </w:pPr>
            <w:r>
              <w:t>Has outreach been conducted?</w:t>
            </w:r>
            <w:r w:rsidRPr="003B2A0F">
              <w:t xml:space="preserve"> </w:t>
            </w:r>
          </w:p>
        </w:tc>
      </w:tr>
      <w:tr w:rsidR="00150492" w:rsidTr="00452930">
        <w:tc>
          <w:tcPr>
            <w:tcW w:w="5035" w:type="dxa"/>
          </w:tcPr>
          <w:p w:rsidR="00150492" w:rsidRDefault="00150492" w:rsidP="00F07D44">
            <w:pPr>
              <w:pStyle w:val="TableText"/>
            </w:pPr>
            <w:r w:rsidRPr="00B97DEF">
              <w:t>State/Federal-level changes to color box requirements for road paints</w:t>
            </w:r>
          </w:p>
        </w:tc>
        <w:tc>
          <w:tcPr>
            <w:tcW w:w="3150" w:type="dxa"/>
          </w:tcPr>
          <w:p w:rsidR="00150492" w:rsidRDefault="00150492" w:rsidP="00F07D44">
            <w:pPr>
              <w:pStyle w:val="TableText"/>
            </w:pPr>
            <w:r>
              <w:t>Within ten years of issuance of Comprehensive Plan</w:t>
            </w:r>
          </w:p>
        </w:tc>
        <w:tc>
          <w:tcPr>
            <w:tcW w:w="5040" w:type="dxa"/>
          </w:tcPr>
          <w:p w:rsidR="00150492" w:rsidRPr="003B2A0F" w:rsidRDefault="00150492" w:rsidP="00F07D44">
            <w:pPr>
              <w:pStyle w:val="TableText"/>
            </w:pPr>
            <w:r w:rsidRPr="003B2A0F">
              <w:t>Evidence of changed regulations</w:t>
            </w:r>
          </w:p>
        </w:tc>
      </w:tr>
    </w:tbl>
    <w:p w:rsidR="00150492" w:rsidRDefault="00150492" w:rsidP="00150492"/>
    <w:p w:rsidR="00003F9B" w:rsidRDefault="00003F9B" w:rsidP="00003F9B">
      <w:pPr>
        <w:pStyle w:val="Caption"/>
      </w:pPr>
      <w:bookmarkStart w:id="7" w:name="_Toc461458730"/>
      <w:bookmarkStart w:id="8" w:name="_Toc461714713"/>
      <w:r>
        <w:t xml:space="preserve">Table </w:t>
      </w:r>
      <w:fldSimple w:instr=" SEQ Table \* ARABIC ">
        <w:r>
          <w:rPr>
            <w:noProof/>
          </w:rPr>
          <w:t>10</w:t>
        </w:r>
      </w:fldSimple>
      <w:r>
        <w:t xml:space="preserve">. </w:t>
      </w:r>
      <w:r w:rsidRPr="00EF356F">
        <w:t xml:space="preserve">Milestones, Timelines </w:t>
      </w:r>
      <w:r>
        <w:t>a</w:t>
      </w:r>
      <w:r w:rsidRPr="00EF356F">
        <w:t>nd Effectiveness Metrics</w:t>
      </w:r>
      <w:r>
        <w:t xml:space="preserve"> for </w:t>
      </w:r>
      <w:r w:rsidRPr="007C61CB">
        <w:t>Compliance with PCB Regulations</w:t>
      </w:r>
      <w:bookmarkEnd w:id="7"/>
      <w:bookmarkEnd w:id="8"/>
    </w:p>
    <w:p w:rsidR="00003F9B" w:rsidRDefault="00003F9B" w:rsidP="00150492"/>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240"/>
        <w:gridCol w:w="4950"/>
      </w:tblGrid>
      <w:tr w:rsidR="00003F9B" w:rsidTr="00452930">
        <w:tc>
          <w:tcPr>
            <w:tcW w:w="5035" w:type="dxa"/>
            <w:shd w:val="clear" w:color="auto" w:fill="174A7C"/>
          </w:tcPr>
          <w:p w:rsidR="00003F9B" w:rsidRPr="00902FF0" w:rsidRDefault="00003F9B" w:rsidP="00F07D44">
            <w:pPr>
              <w:pStyle w:val="TableTextHeadings"/>
            </w:pPr>
            <w:r>
              <w:t>Milestone</w:t>
            </w:r>
          </w:p>
        </w:tc>
        <w:tc>
          <w:tcPr>
            <w:tcW w:w="3240" w:type="dxa"/>
            <w:shd w:val="clear" w:color="auto" w:fill="174A7C"/>
          </w:tcPr>
          <w:p w:rsidR="00003F9B" w:rsidRPr="00902FF0" w:rsidRDefault="00003F9B" w:rsidP="00F07D44">
            <w:pPr>
              <w:pStyle w:val="TableTextHeadings"/>
            </w:pPr>
            <w:r>
              <w:t>Timeline</w:t>
            </w:r>
          </w:p>
        </w:tc>
        <w:tc>
          <w:tcPr>
            <w:tcW w:w="4950" w:type="dxa"/>
            <w:shd w:val="clear" w:color="auto" w:fill="174A7C"/>
          </w:tcPr>
          <w:p w:rsidR="00003F9B" w:rsidRPr="00902FF0" w:rsidRDefault="00003F9B" w:rsidP="00F07D44">
            <w:pPr>
              <w:pStyle w:val="TableTextHeadings"/>
            </w:pPr>
            <w:r>
              <w:t>Effectiveness Metric</w:t>
            </w:r>
          </w:p>
        </w:tc>
      </w:tr>
      <w:tr w:rsidR="00003F9B" w:rsidTr="00452930">
        <w:tc>
          <w:tcPr>
            <w:tcW w:w="5035" w:type="dxa"/>
          </w:tcPr>
          <w:p w:rsidR="00003F9B" w:rsidRDefault="00003F9B" w:rsidP="00F07D44">
            <w:pPr>
              <w:pStyle w:val="TableText"/>
            </w:pPr>
            <w:r>
              <w:t>Comments on recurring regulatory issues</w:t>
            </w:r>
            <w:r w:rsidRPr="003B2A0F">
              <w:t xml:space="preserve"> </w:t>
            </w:r>
          </w:p>
        </w:tc>
        <w:tc>
          <w:tcPr>
            <w:tcW w:w="3240" w:type="dxa"/>
          </w:tcPr>
          <w:p w:rsidR="00003F9B" w:rsidRDefault="00003F9B" w:rsidP="00F07D44">
            <w:pPr>
              <w:pStyle w:val="TableText"/>
            </w:pPr>
            <w:r>
              <w:t>Ongoing annual assessment</w:t>
            </w:r>
          </w:p>
        </w:tc>
        <w:tc>
          <w:tcPr>
            <w:tcW w:w="4950" w:type="dxa"/>
          </w:tcPr>
          <w:p w:rsidR="00003F9B" w:rsidRDefault="00003F9B" w:rsidP="00F07D44">
            <w:pPr>
              <w:pStyle w:val="TableText"/>
            </w:pPr>
            <w:r>
              <w:t>Recommendations provided, reassessed annually</w:t>
            </w:r>
          </w:p>
        </w:tc>
      </w:tr>
      <w:tr w:rsidR="00003F9B" w:rsidTr="00452930">
        <w:tc>
          <w:tcPr>
            <w:tcW w:w="5035" w:type="dxa"/>
          </w:tcPr>
          <w:p w:rsidR="00003F9B" w:rsidRDefault="00003F9B" w:rsidP="00F07D44">
            <w:pPr>
              <w:pStyle w:val="TableText"/>
            </w:pPr>
            <w:r>
              <w:t>Review of Ecology atmospheric transport study</w:t>
            </w:r>
          </w:p>
        </w:tc>
        <w:tc>
          <w:tcPr>
            <w:tcW w:w="3240" w:type="dxa"/>
          </w:tcPr>
          <w:p w:rsidR="00003F9B" w:rsidRDefault="00003F9B" w:rsidP="00F07D44">
            <w:pPr>
              <w:pStyle w:val="TableText"/>
            </w:pPr>
            <w:r>
              <w:t>Within one year of issuance of study</w:t>
            </w:r>
          </w:p>
        </w:tc>
        <w:tc>
          <w:tcPr>
            <w:tcW w:w="4950" w:type="dxa"/>
          </w:tcPr>
          <w:p w:rsidR="00003F9B" w:rsidRDefault="00003F9B" w:rsidP="00F07D44">
            <w:pPr>
              <w:pStyle w:val="TableText"/>
            </w:pPr>
            <w:r>
              <w:t>Determination</w:t>
            </w:r>
            <w:r w:rsidRPr="003B2A0F">
              <w:t xml:space="preserve"> </w:t>
            </w:r>
            <w:r>
              <w:t xml:space="preserve">of need for more </w:t>
            </w:r>
            <w:r w:rsidRPr="00EE7EC9">
              <w:t>regulatory control of oil burning</w:t>
            </w:r>
          </w:p>
        </w:tc>
      </w:tr>
      <w:tr w:rsidR="00003F9B" w:rsidTr="00452930">
        <w:tc>
          <w:tcPr>
            <w:tcW w:w="5035" w:type="dxa"/>
          </w:tcPr>
          <w:p w:rsidR="00003F9B" w:rsidRDefault="00003F9B" w:rsidP="00F07D44">
            <w:pPr>
              <w:pStyle w:val="TableText"/>
            </w:pPr>
            <w:r>
              <w:t xml:space="preserve">Changes in oil burning control (if appropriate) </w:t>
            </w:r>
          </w:p>
        </w:tc>
        <w:tc>
          <w:tcPr>
            <w:tcW w:w="3240" w:type="dxa"/>
          </w:tcPr>
          <w:p w:rsidR="00003F9B" w:rsidRDefault="00003F9B" w:rsidP="00F07D44">
            <w:pPr>
              <w:pStyle w:val="TableText"/>
            </w:pPr>
            <w:r>
              <w:t>Within five  years of issuance of Comprehensive Plan</w:t>
            </w:r>
          </w:p>
        </w:tc>
        <w:tc>
          <w:tcPr>
            <w:tcW w:w="4950" w:type="dxa"/>
          </w:tcPr>
          <w:p w:rsidR="00003F9B" w:rsidRPr="003B2A0F" w:rsidRDefault="00003F9B" w:rsidP="00F07D44">
            <w:pPr>
              <w:pStyle w:val="TableText"/>
            </w:pPr>
            <w:r>
              <w:t>Measurable change in regulatory control</w:t>
            </w:r>
          </w:p>
        </w:tc>
      </w:tr>
    </w:tbl>
    <w:p w:rsidR="00003F9B" w:rsidRPr="00150492" w:rsidRDefault="00003F9B" w:rsidP="00452930">
      <w:pPr>
        <w:spacing w:after="0" w:line="240" w:lineRule="auto"/>
      </w:pPr>
    </w:p>
    <w:sectPr w:rsidR="00003F9B" w:rsidRPr="00150492" w:rsidSect="0026648E">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FD4" w:rsidRDefault="007A5FD4" w:rsidP="007A5FD4">
      <w:pPr>
        <w:spacing w:after="0" w:line="240" w:lineRule="auto"/>
      </w:pPr>
      <w:r>
        <w:separator/>
      </w:r>
    </w:p>
  </w:endnote>
  <w:endnote w:type="continuationSeparator" w:id="0">
    <w:p w:rsidR="007A5FD4" w:rsidRDefault="007A5FD4" w:rsidP="007A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013981"/>
      <w:docPartObj>
        <w:docPartGallery w:val="Page Numbers (Bottom of Page)"/>
        <w:docPartUnique/>
      </w:docPartObj>
    </w:sdtPr>
    <w:sdtEndPr>
      <w:rPr>
        <w:noProof/>
      </w:rPr>
    </w:sdtEndPr>
    <w:sdtContent>
      <w:p w:rsidR="007A5FD4" w:rsidRDefault="007A5FD4">
        <w:pPr>
          <w:pStyle w:val="Footer"/>
          <w:jc w:val="right"/>
        </w:pPr>
        <w:r>
          <w:fldChar w:fldCharType="begin"/>
        </w:r>
        <w:r>
          <w:instrText xml:space="preserve"> PAGE   \* MERGEFORMAT </w:instrText>
        </w:r>
        <w:r>
          <w:fldChar w:fldCharType="separate"/>
        </w:r>
        <w:r w:rsidR="00352014">
          <w:rPr>
            <w:noProof/>
          </w:rPr>
          <w:t>1</w:t>
        </w:r>
        <w:r>
          <w:rPr>
            <w:noProof/>
          </w:rPr>
          <w:fldChar w:fldCharType="end"/>
        </w:r>
      </w:p>
    </w:sdtContent>
  </w:sdt>
  <w:p w:rsidR="007A5FD4" w:rsidRDefault="007A5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FD4" w:rsidRDefault="007A5FD4" w:rsidP="007A5FD4">
      <w:pPr>
        <w:spacing w:after="0" w:line="240" w:lineRule="auto"/>
      </w:pPr>
      <w:r>
        <w:separator/>
      </w:r>
    </w:p>
  </w:footnote>
  <w:footnote w:type="continuationSeparator" w:id="0">
    <w:p w:rsidR="007A5FD4" w:rsidRDefault="007A5FD4" w:rsidP="007A5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F24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B74B38"/>
    <w:multiLevelType w:val="hybridMultilevel"/>
    <w:tmpl w:val="E40A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132AC9"/>
    <w:multiLevelType w:val="hybridMultilevel"/>
    <w:tmpl w:val="2846825A"/>
    <w:lvl w:ilvl="0" w:tplc="04090001">
      <w:start w:val="1"/>
      <w:numFmt w:val="bullet"/>
      <w:lvlText w:val=""/>
      <w:lvlJc w:val="left"/>
      <w:pPr>
        <w:ind w:left="517" w:hanging="360"/>
      </w:pPr>
      <w:rPr>
        <w:rFonts w:ascii="Symbol" w:hAnsi="Symbol"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3" w15:restartNumberingAfterBreak="0">
    <w:nsid w:val="6BEF7791"/>
    <w:multiLevelType w:val="hybridMultilevel"/>
    <w:tmpl w:val="90406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4716D96"/>
    <w:multiLevelType w:val="hybridMultilevel"/>
    <w:tmpl w:val="E07EC6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8E"/>
    <w:rsid w:val="00003F9B"/>
    <w:rsid w:val="00150492"/>
    <w:rsid w:val="0026648E"/>
    <w:rsid w:val="00352014"/>
    <w:rsid w:val="003A5DAE"/>
    <w:rsid w:val="00452930"/>
    <w:rsid w:val="00750DED"/>
    <w:rsid w:val="007A5FD4"/>
    <w:rsid w:val="0083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4861B-C490-44C3-A78E-17F61AF9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4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48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66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48E"/>
    <w:pPr>
      <w:spacing w:after="200" w:line="276" w:lineRule="auto"/>
      <w:ind w:left="720"/>
    </w:pPr>
    <w:rPr>
      <w:rFonts w:ascii="Calibri" w:eastAsia="Calibri" w:hAnsi="Calibri" w:cs="Times New Roman"/>
    </w:rPr>
  </w:style>
  <w:style w:type="paragraph" w:styleId="ListBullet">
    <w:name w:val="List Bullet"/>
    <w:basedOn w:val="Normal"/>
    <w:uiPriority w:val="99"/>
    <w:rsid w:val="0026648E"/>
    <w:pPr>
      <w:numPr>
        <w:numId w:val="3"/>
      </w:numPr>
      <w:spacing w:after="0" w:line="276" w:lineRule="auto"/>
      <w:contextualSpacing/>
    </w:pPr>
    <w:rPr>
      <w:rFonts w:ascii="Georgia" w:eastAsia="Times New Roman" w:hAnsi="Georgia" w:cs="Times New Roman"/>
      <w:sz w:val="20"/>
      <w:szCs w:val="24"/>
    </w:rPr>
  </w:style>
  <w:style w:type="paragraph" w:customStyle="1" w:styleId="TableText">
    <w:name w:val="Table_Text"/>
    <w:qFormat/>
    <w:rsid w:val="00834830"/>
    <w:pPr>
      <w:spacing w:before="20" w:after="20" w:line="240" w:lineRule="auto"/>
    </w:pPr>
    <w:rPr>
      <w:rFonts w:ascii="Calibri" w:eastAsia="Times New Roman" w:hAnsi="Calibri" w:cs="Times New Roman"/>
      <w:color w:val="000000" w:themeColor="text1"/>
      <w:sz w:val="20"/>
      <w:szCs w:val="24"/>
    </w:rPr>
  </w:style>
  <w:style w:type="paragraph" w:customStyle="1" w:styleId="TableTextHeadings">
    <w:name w:val="Table_Text Headings"/>
    <w:basedOn w:val="TableText"/>
    <w:rsid w:val="00834830"/>
    <w:pPr>
      <w:spacing w:before="120" w:after="120"/>
      <w:jc w:val="center"/>
    </w:pPr>
    <w:rPr>
      <w:bCs/>
      <w:color w:val="FFFFFF" w:themeColor="background1"/>
      <w:szCs w:val="20"/>
    </w:rPr>
  </w:style>
  <w:style w:type="paragraph" w:styleId="Caption">
    <w:name w:val="caption"/>
    <w:basedOn w:val="Normal"/>
    <w:next w:val="Normal"/>
    <w:link w:val="CaptionChar"/>
    <w:unhideWhenUsed/>
    <w:qFormat/>
    <w:rsid w:val="00834830"/>
    <w:pPr>
      <w:spacing w:before="60" w:after="60" w:line="240" w:lineRule="auto"/>
    </w:pPr>
    <w:rPr>
      <w:rFonts w:ascii="Georgia" w:eastAsia="Times New Roman" w:hAnsi="Georgia" w:cs="Times New Roman"/>
      <w:b/>
      <w:bCs/>
      <w:color w:val="174A7C"/>
      <w:sz w:val="18"/>
      <w:szCs w:val="18"/>
    </w:rPr>
  </w:style>
  <w:style w:type="character" w:customStyle="1" w:styleId="CaptionChar">
    <w:name w:val="Caption Char"/>
    <w:basedOn w:val="DefaultParagraphFont"/>
    <w:link w:val="Caption"/>
    <w:locked/>
    <w:rsid w:val="00834830"/>
    <w:rPr>
      <w:rFonts w:ascii="Georgia" w:eastAsia="Times New Roman" w:hAnsi="Georgia" w:cs="Times New Roman"/>
      <w:b/>
      <w:bCs/>
      <w:color w:val="174A7C"/>
      <w:sz w:val="18"/>
      <w:szCs w:val="18"/>
    </w:rPr>
  </w:style>
  <w:style w:type="paragraph" w:customStyle="1" w:styleId="BodyTextCorrectone">
    <w:name w:val="Body_Text_Correct one"/>
    <w:basedOn w:val="Normal"/>
    <w:qFormat/>
    <w:rsid w:val="00003F9B"/>
    <w:pPr>
      <w:spacing w:before="120" w:after="120" w:line="276" w:lineRule="auto"/>
    </w:pPr>
    <w:rPr>
      <w:rFonts w:ascii="Georgia" w:eastAsia="Times New Roman" w:hAnsi="Georgia" w:cs="Times New Roman"/>
      <w:sz w:val="20"/>
      <w:szCs w:val="24"/>
    </w:rPr>
  </w:style>
  <w:style w:type="paragraph" w:styleId="Header">
    <w:name w:val="header"/>
    <w:basedOn w:val="Normal"/>
    <w:link w:val="HeaderChar"/>
    <w:uiPriority w:val="99"/>
    <w:unhideWhenUsed/>
    <w:rsid w:val="007A5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D4"/>
  </w:style>
  <w:style w:type="paragraph" w:styleId="Footer">
    <w:name w:val="footer"/>
    <w:basedOn w:val="Normal"/>
    <w:link w:val="FooterChar"/>
    <w:uiPriority w:val="99"/>
    <w:unhideWhenUsed/>
    <w:rsid w:val="007A5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83069">
      <w:bodyDiv w:val="1"/>
      <w:marLeft w:val="0"/>
      <w:marRight w:val="0"/>
      <w:marTop w:val="0"/>
      <w:marBottom w:val="0"/>
      <w:divBdr>
        <w:top w:val="none" w:sz="0" w:space="0" w:color="auto"/>
        <w:left w:val="none" w:sz="0" w:space="0" w:color="auto"/>
        <w:bottom w:val="none" w:sz="0" w:space="0" w:color="auto"/>
        <w:right w:val="none" w:sz="0" w:space="0" w:color="auto"/>
      </w:divBdr>
    </w:div>
    <w:div w:id="1502700678">
      <w:bodyDiv w:val="1"/>
      <w:marLeft w:val="0"/>
      <w:marRight w:val="0"/>
      <w:marTop w:val="0"/>
      <w:marBottom w:val="0"/>
      <w:divBdr>
        <w:top w:val="none" w:sz="0" w:space="0" w:color="auto"/>
        <w:left w:val="none" w:sz="0" w:space="0" w:color="auto"/>
        <w:bottom w:val="none" w:sz="0" w:space="0" w:color="auto"/>
        <w:right w:val="none" w:sz="0" w:space="0" w:color="auto"/>
      </w:divBdr>
    </w:div>
    <w:div w:id="16097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Borgias, Adriane P. (ECY)</dc:creator>
  <cp:keywords/>
  <dc:description/>
  <cp:lastModifiedBy>Kara Whitman</cp:lastModifiedBy>
  <cp:revision>2</cp:revision>
  <dcterms:created xsi:type="dcterms:W3CDTF">2016-10-11T21:00:00Z</dcterms:created>
  <dcterms:modified xsi:type="dcterms:W3CDTF">2016-10-11T21:00:00Z</dcterms:modified>
</cp:coreProperties>
</file>