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E5" w:rsidRPr="00B73F5E" w:rsidRDefault="002650E5" w:rsidP="002650E5">
      <w:pPr>
        <w:rPr>
          <w:rFonts w:ascii="Garamond" w:hAnsi="Garamond"/>
        </w:rPr>
      </w:pPr>
    </w:p>
    <w:p w:rsidR="00290250" w:rsidRDefault="00F820E4" w:rsidP="00F820E4">
      <w:pPr>
        <w:pStyle w:val="Heading1"/>
        <w:jc w:val="right"/>
        <w:rPr>
          <w:rFonts w:ascii="Calibri" w:hAnsi="Calibri" w:cs="Calibri"/>
          <w:szCs w:val="28"/>
          <w:lang w:val="en-US"/>
        </w:rPr>
      </w:pPr>
      <w:r w:rsidRPr="00131E72">
        <w:rPr>
          <w:rFonts w:ascii="Calibri" w:hAnsi="Calibri" w:cs="Calibri"/>
          <w:szCs w:val="28"/>
          <w:lang w:val="en-US"/>
        </w:rPr>
        <w:t>Spokane River Regional Toxics Task Force</w:t>
      </w:r>
    </w:p>
    <w:p w:rsidR="00F76D9A" w:rsidRPr="00F76D9A" w:rsidRDefault="00F76D9A" w:rsidP="00F76D9A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="00E85F02">
        <w:rPr>
          <w:lang w:eastAsia="x-none"/>
        </w:rPr>
        <w:tab/>
        <w:t xml:space="preserve">  </w:t>
      </w:r>
      <w:r>
        <w:rPr>
          <w:lang w:eastAsia="x-none"/>
        </w:rPr>
        <w:t>Q</w:t>
      </w:r>
      <w:r w:rsidR="00E85F02">
        <w:rPr>
          <w:lang w:eastAsia="x-none"/>
        </w:rPr>
        <w:t>uarterly Report (10/01/12 – 12/31</w:t>
      </w:r>
      <w:r w:rsidR="006F309E">
        <w:rPr>
          <w:lang w:eastAsia="x-none"/>
        </w:rPr>
        <w:t>/12)</w:t>
      </w:r>
    </w:p>
    <w:p w:rsidR="0018407D" w:rsidRPr="00B73F5E" w:rsidRDefault="0018407D" w:rsidP="0018407D">
      <w:pPr>
        <w:rPr>
          <w:rFonts w:ascii="Garamond" w:hAnsi="Garamond"/>
        </w:rPr>
      </w:pPr>
    </w:p>
    <w:p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3170F7" w:rsidRPr="00B73F5E">
        <w:rPr>
          <w:rFonts w:ascii="Garamond" w:hAnsi="Garamond"/>
          <w:b/>
        </w:rPr>
        <w:t xml:space="preserve"> </w:t>
      </w:r>
      <w:r w:rsidR="00D41EFC">
        <w:rPr>
          <w:rFonts w:ascii="Garamond" w:hAnsi="Garamond"/>
        </w:rPr>
        <w:t>Kelsey Gray,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Aubri </w:t>
      </w:r>
      <w:proofErr w:type="spellStart"/>
      <w:r w:rsidR="00F820E4">
        <w:rPr>
          <w:rFonts w:ascii="Garamond" w:hAnsi="Garamond"/>
        </w:rPr>
        <w:t>Denevan</w:t>
      </w:r>
      <w:proofErr w:type="spellEnd"/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</w:t>
      </w:r>
      <w:proofErr w:type="spellStart"/>
      <w:r w:rsidR="00121B7E">
        <w:rPr>
          <w:rFonts w:ascii="Garamond" w:hAnsi="Garamond"/>
        </w:rPr>
        <w:t>Rajcich</w:t>
      </w:r>
      <w:proofErr w:type="spellEnd"/>
      <w:r w:rsidR="00D70646">
        <w:rPr>
          <w:rFonts w:ascii="Garamond" w:hAnsi="Garamond"/>
        </w:rPr>
        <w:t>, Budget Manager</w:t>
      </w:r>
    </w:p>
    <w:p w:rsidR="00F820E4" w:rsidRPr="00B73F5E" w:rsidRDefault="00F820E4">
      <w:pPr>
        <w:rPr>
          <w:rFonts w:ascii="Garamond" w:hAnsi="Garamond"/>
        </w:rPr>
      </w:pPr>
    </w:p>
    <w:p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and environmental organizations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Default="007963C2" w:rsidP="00F820E4">
      <w:pPr>
        <w:spacing w:after="120"/>
        <w:rPr>
          <w:rFonts w:ascii="Garamond" w:hAnsi="Garamond"/>
          <w:b/>
        </w:rPr>
      </w:pPr>
    </w:p>
    <w:p w:rsidR="00E85F02" w:rsidRDefault="003F4F96" w:rsidP="00F820E4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Q2 Meeting Schedule</w:t>
      </w:r>
      <w:r w:rsidR="00290250" w:rsidRPr="00B73F5E">
        <w:rPr>
          <w:rFonts w:ascii="Garamond" w:hAnsi="Garamond"/>
          <w:b/>
        </w:rPr>
        <w:t>:</w:t>
      </w:r>
    </w:p>
    <w:p w:rsidR="003F4F96" w:rsidRPr="003F4F96" w:rsidRDefault="003F4F96" w:rsidP="003F4F96">
      <w:pPr>
        <w:spacing w:after="120"/>
        <w:jc w:val="center"/>
        <w:rPr>
          <w:rFonts w:ascii="Garamond" w:hAnsi="Garamond"/>
        </w:rPr>
      </w:pPr>
      <w:r w:rsidRPr="003F4F96">
        <w:rPr>
          <w:noProof/>
        </w:rPr>
        <w:drawing>
          <wp:inline distT="0" distB="0" distL="0" distR="0" wp14:anchorId="3E78ECEC" wp14:editId="4025F3CC">
            <wp:extent cx="44100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B8" w:rsidRPr="00B73F5E" w:rsidRDefault="00FE0CB8">
      <w:pPr>
        <w:rPr>
          <w:rFonts w:ascii="Garamond" w:hAnsi="Garamond"/>
          <w:b/>
          <w:bCs/>
        </w:rPr>
      </w:pPr>
    </w:p>
    <w:p w:rsidR="007D7EDE" w:rsidRDefault="00F820E4" w:rsidP="007D7EDE">
      <w:pPr>
        <w:rPr>
          <w:rFonts w:ascii="Garamond" w:hAnsi="Garamond"/>
          <w:b/>
        </w:rPr>
      </w:pPr>
      <w:bookmarkStart w:id="0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</w:p>
    <w:p w:rsidR="00085CE1" w:rsidRPr="00B73F5E" w:rsidRDefault="00085CE1" w:rsidP="007D7EDE">
      <w:pPr>
        <w:rPr>
          <w:rFonts w:ascii="Garamond" w:hAnsi="Garamond"/>
          <w:b/>
        </w:rPr>
      </w:pPr>
    </w:p>
    <w:bookmarkEnd w:id="0"/>
    <w:p w:rsidR="0058163E" w:rsidRDefault="00D70646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>oject facilitator, Kelsey Gray</w:t>
      </w:r>
      <w:r w:rsidR="00255BC5">
        <w:rPr>
          <w:rFonts w:ascii="Garamond" w:hAnsi="Garamond"/>
        </w:rPr>
        <w:t xml:space="preserve"> </w:t>
      </w:r>
      <w:r w:rsidR="00743196">
        <w:rPr>
          <w:rFonts w:ascii="Garamond" w:hAnsi="Garamond"/>
        </w:rPr>
        <w:t>has</w:t>
      </w:r>
      <w:r w:rsidR="00983D52">
        <w:rPr>
          <w:rFonts w:ascii="Garamond" w:hAnsi="Garamond"/>
        </w:rPr>
        <w:t xml:space="preserve"> created meeting agendas </w:t>
      </w:r>
      <w:r w:rsidR="006F309E">
        <w:rPr>
          <w:rFonts w:ascii="Garamond" w:hAnsi="Garamond"/>
        </w:rPr>
        <w:t>and facilitated</w:t>
      </w:r>
      <w:r w:rsidR="003F4F96">
        <w:rPr>
          <w:rFonts w:ascii="Garamond" w:hAnsi="Garamond"/>
        </w:rPr>
        <w:t xml:space="preserve"> eight meetings, including three</w:t>
      </w:r>
      <w:r w:rsidR="00743196">
        <w:rPr>
          <w:rFonts w:ascii="Garamond" w:hAnsi="Garamond"/>
        </w:rPr>
        <w:t xml:space="preserve"> Task </w:t>
      </w:r>
      <w:r w:rsidR="00F76D9A">
        <w:rPr>
          <w:rFonts w:ascii="Garamond" w:hAnsi="Garamond"/>
        </w:rPr>
        <w:t>Force meetings</w:t>
      </w:r>
      <w:r w:rsidR="00743196">
        <w:rPr>
          <w:rFonts w:ascii="Garamond" w:hAnsi="Garamond"/>
        </w:rPr>
        <w:t xml:space="preserve">, </w:t>
      </w:r>
      <w:r w:rsidR="003F4F96">
        <w:rPr>
          <w:rFonts w:ascii="Garamond" w:hAnsi="Garamond"/>
        </w:rPr>
        <w:t>one quorum</w:t>
      </w:r>
      <w:r w:rsidR="00743196">
        <w:rPr>
          <w:rFonts w:ascii="Garamond" w:hAnsi="Garamond"/>
        </w:rPr>
        <w:t xml:space="preserve"> c</w:t>
      </w:r>
      <w:r w:rsidR="003F4F96">
        <w:rPr>
          <w:rFonts w:ascii="Garamond" w:hAnsi="Garamond"/>
        </w:rPr>
        <w:t>onference call, two Technical Track Work Group,</w:t>
      </w:r>
      <w:r w:rsidR="0058163E">
        <w:rPr>
          <w:rFonts w:ascii="Garamond" w:hAnsi="Garamond"/>
        </w:rPr>
        <w:t xml:space="preserve"> </w:t>
      </w:r>
      <w:r w:rsidR="003F4F96">
        <w:rPr>
          <w:rFonts w:ascii="Garamond" w:hAnsi="Garamond"/>
        </w:rPr>
        <w:t>one Administrative Work Group, and one Funding Work Group meetings</w:t>
      </w:r>
      <w:r w:rsidR="0058163E">
        <w:rPr>
          <w:rFonts w:ascii="Garamond" w:hAnsi="Garamond"/>
        </w:rPr>
        <w:t xml:space="preserve">. </w:t>
      </w:r>
      <w:r w:rsidR="00983D52">
        <w:rPr>
          <w:rFonts w:ascii="Garamond" w:hAnsi="Garamond"/>
        </w:rPr>
        <w:t xml:space="preserve">Meeting notices, </w:t>
      </w:r>
      <w:r w:rsidR="00F76D9A">
        <w:rPr>
          <w:rFonts w:ascii="Garamond" w:hAnsi="Garamond"/>
        </w:rPr>
        <w:t>agendas and materials</w:t>
      </w:r>
      <w:r w:rsidR="003F4F96">
        <w:rPr>
          <w:rFonts w:ascii="Garamond" w:hAnsi="Garamond"/>
        </w:rPr>
        <w:t>, and summaries 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 Aubri</w:t>
      </w:r>
      <w:r w:rsidR="00A73748">
        <w:rPr>
          <w:rFonts w:ascii="Garamond" w:hAnsi="Garamond"/>
        </w:rPr>
        <w:t xml:space="preserve"> </w:t>
      </w:r>
      <w:proofErr w:type="spellStart"/>
      <w:r w:rsidR="00A73748">
        <w:rPr>
          <w:rFonts w:ascii="Garamond" w:hAnsi="Garamond"/>
        </w:rPr>
        <w:t>Denevan</w:t>
      </w:r>
      <w:proofErr w:type="spellEnd"/>
      <w:r w:rsidR="00F76D9A">
        <w:rPr>
          <w:rFonts w:ascii="Garamond" w:hAnsi="Garamond"/>
        </w:rPr>
        <w:t>.</w:t>
      </w:r>
    </w:p>
    <w:p w:rsidR="00D41EFC" w:rsidRDefault="00D41EFC" w:rsidP="003F4F96">
      <w:pPr>
        <w:ind w:left="720"/>
        <w:rPr>
          <w:rFonts w:ascii="Garamond" w:hAnsi="Garamond"/>
        </w:rPr>
      </w:pPr>
    </w:p>
    <w:p w:rsidR="00DB3250" w:rsidRDefault="00D70646" w:rsidP="003F4F96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Between Meeting Facilitation: </w:t>
      </w:r>
      <w:r w:rsidR="00DB3250">
        <w:rPr>
          <w:rFonts w:ascii="Garamond" w:hAnsi="Garamond"/>
        </w:rPr>
        <w:t>As needed, Kelsey has meet with and discussed Task Force issues with membe</w:t>
      </w:r>
      <w:r w:rsidR="00D41EFC">
        <w:rPr>
          <w:rFonts w:ascii="Garamond" w:hAnsi="Garamond"/>
        </w:rPr>
        <w:t>r</w:t>
      </w:r>
      <w:r w:rsidR="00DB3250">
        <w:rPr>
          <w:rFonts w:ascii="Garamond" w:hAnsi="Garamond"/>
        </w:rPr>
        <w:t>s of the Task Force to ensure that meetings run smoothly and address important issues.</w:t>
      </w:r>
      <w:r w:rsidR="003F4F96">
        <w:rPr>
          <w:rFonts w:ascii="Garamond" w:hAnsi="Garamond"/>
        </w:rPr>
        <w:t xml:space="preserve"> </w:t>
      </w:r>
    </w:p>
    <w:p w:rsidR="003F4F96" w:rsidRDefault="003F4F96" w:rsidP="003F4F96">
      <w:pPr>
        <w:rPr>
          <w:rFonts w:ascii="Garamond" w:hAnsi="Garamond"/>
        </w:rPr>
      </w:pPr>
    </w:p>
    <w:p w:rsidR="00983D52" w:rsidRDefault="00D70646" w:rsidP="003F4F96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D41EFC">
        <w:rPr>
          <w:rFonts w:ascii="Garamond" w:hAnsi="Garamond"/>
        </w:rPr>
        <w:t>Aubri</w:t>
      </w:r>
      <w:r w:rsidR="00983D52">
        <w:rPr>
          <w:rFonts w:ascii="Garamond" w:hAnsi="Garamond"/>
        </w:rPr>
        <w:t xml:space="preserve"> </w:t>
      </w:r>
      <w:proofErr w:type="spellStart"/>
      <w:r w:rsidR="00983D52">
        <w:rPr>
          <w:rFonts w:ascii="Garamond" w:hAnsi="Garamond"/>
        </w:rPr>
        <w:t>Denevan</w:t>
      </w:r>
      <w:proofErr w:type="spellEnd"/>
      <w:r w:rsidR="00983D52">
        <w:rPr>
          <w:rFonts w:ascii="Garamond" w:hAnsi="Garamond"/>
        </w:rPr>
        <w:t xml:space="preserve"> 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BB3D4F">
        <w:rPr>
          <w:rFonts w:ascii="Garamond" w:hAnsi="Garamond"/>
        </w:rPr>
        <w:t>or the eight</w:t>
      </w:r>
      <w:r w:rsidR="00983D52">
        <w:rPr>
          <w:rFonts w:ascii="Garamond" w:hAnsi="Garamond"/>
        </w:rPr>
        <w:t xml:space="preserve"> 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>his included 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>, and meeting summaries</w:t>
      </w:r>
      <w:r w:rsidR="00983D52">
        <w:rPr>
          <w:rFonts w:ascii="Garamond" w:hAnsi="Garamond"/>
        </w:rPr>
        <w:t>.</w:t>
      </w:r>
    </w:p>
    <w:p w:rsidR="00D70646" w:rsidRDefault="00D70646" w:rsidP="00D70646">
      <w:pPr>
        <w:pStyle w:val="ListParagraph"/>
        <w:rPr>
          <w:rFonts w:ascii="Garamond" w:hAnsi="Garamond"/>
        </w:rPr>
      </w:pPr>
    </w:p>
    <w:p w:rsidR="00D70646" w:rsidRPr="00D70646" w:rsidRDefault="00D70646" w:rsidP="00D70646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Communications: </w:t>
      </w:r>
      <w:r>
        <w:rPr>
          <w:rFonts w:ascii="Garamond" w:hAnsi="Garamond"/>
        </w:rPr>
        <w:t xml:space="preserve">The Task Force created a logo, tagline, and letterhead for future marketing and communication uses. They also created and adopted a fact sheet to be used for general information and fund raising purposes.  </w:t>
      </w:r>
    </w:p>
    <w:p w:rsidR="003F4F96" w:rsidRDefault="003F4F96" w:rsidP="003F4F96">
      <w:pPr>
        <w:rPr>
          <w:rFonts w:ascii="Garamond" w:hAnsi="Garamond"/>
        </w:rPr>
      </w:pPr>
    </w:p>
    <w:p w:rsidR="00BB3D4F" w:rsidRDefault="00BB3D4F" w:rsidP="00BB3D4F">
      <w:pPr>
        <w:numPr>
          <w:ilvl w:val="0"/>
          <w:numId w:val="13"/>
        </w:numPr>
        <w:rPr>
          <w:rFonts w:ascii="Garamond" w:hAnsi="Garamond"/>
        </w:rPr>
      </w:pPr>
      <w:r w:rsidRPr="00BB3D4F">
        <w:rPr>
          <w:rFonts w:ascii="Garamond" w:hAnsi="Garamond"/>
          <w:b/>
        </w:rPr>
        <w:t>October 24:</w:t>
      </w:r>
      <w:r>
        <w:rPr>
          <w:rFonts w:ascii="Garamond" w:hAnsi="Garamond"/>
        </w:rPr>
        <w:t xml:space="preserve"> The SRRTTF adopted the first d</w:t>
      </w:r>
      <w:r w:rsidRPr="00BB3D4F">
        <w:rPr>
          <w:rFonts w:ascii="Garamond" w:hAnsi="Garamond"/>
        </w:rPr>
        <w:t xml:space="preserve">raft </w:t>
      </w:r>
      <w:r>
        <w:rPr>
          <w:rFonts w:ascii="Garamond" w:hAnsi="Garamond"/>
        </w:rPr>
        <w:t xml:space="preserve">of the </w:t>
      </w:r>
      <w:hyperlink r:id="rId9" w:history="1">
        <w:r w:rsidRPr="00BB3D4F">
          <w:rPr>
            <w:rStyle w:val="Hyperlink"/>
            <w:rFonts w:ascii="Garamond" w:hAnsi="Garamond"/>
          </w:rPr>
          <w:t>Work Plan</w:t>
        </w:r>
      </w:hyperlink>
      <w:r w:rsidRPr="00BB3D4F">
        <w:rPr>
          <w:rFonts w:ascii="Garamond" w:hAnsi="Garamond"/>
        </w:rPr>
        <w:t>.</w:t>
      </w:r>
    </w:p>
    <w:p w:rsidR="00BB3D4F" w:rsidRDefault="00BB3D4F" w:rsidP="00BB3D4F">
      <w:pPr>
        <w:pStyle w:val="ListParagraph"/>
        <w:rPr>
          <w:rFonts w:ascii="Garamond" w:hAnsi="Garamond"/>
        </w:rPr>
      </w:pPr>
    </w:p>
    <w:p w:rsidR="00BB3D4F" w:rsidRPr="00BB3D4F" w:rsidRDefault="00BB3D4F" w:rsidP="00BB3D4F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October 3</w:t>
      </w:r>
      <w:r w:rsidRPr="00BB3D4F">
        <w:rPr>
          <w:rFonts w:ascii="Garamond" w:hAnsi="Garamond"/>
          <w:b/>
        </w:rPr>
        <w:t>1:</w:t>
      </w:r>
      <w:r>
        <w:rPr>
          <w:rFonts w:ascii="Garamond" w:hAnsi="Garamond"/>
        </w:rPr>
        <w:t xml:space="preserve"> The SRRTTF issued an </w:t>
      </w:r>
      <w:hyperlink r:id="rId10" w:history="1">
        <w:r w:rsidRPr="00BB3D4F">
          <w:rPr>
            <w:rStyle w:val="Hyperlink"/>
            <w:rFonts w:ascii="Garamond" w:hAnsi="Garamond"/>
          </w:rPr>
          <w:t>RFP</w:t>
        </w:r>
      </w:hyperlink>
      <w:r>
        <w:rPr>
          <w:rFonts w:ascii="Garamond" w:hAnsi="Garamond"/>
        </w:rPr>
        <w:t xml:space="preserve"> for a Technical Consultant. </w:t>
      </w:r>
      <w:r w:rsidR="001754E6">
        <w:rPr>
          <w:rFonts w:ascii="Garamond" w:hAnsi="Garamond"/>
        </w:rPr>
        <w:t xml:space="preserve">Kelsey coordinated the interview and initial hiring process through December. The contracting has been turned over to ACE.  </w:t>
      </w:r>
    </w:p>
    <w:p w:rsidR="00BB3D4F" w:rsidRDefault="00BB3D4F" w:rsidP="00BB3D4F">
      <w:pPr>
        <w:pStyle w:val="ListParagraph"/>
        <w:rPr>
          <w:rFonts w:ascii="Garamond" w:hAnsi="Garamond"/>
        </w:rPr>
      </w:pPr>
    </w:p>
    <w:p w:rsidR="00BB3D4F" w:rsidRDefault="00BB3D4F" w:rsidP="00BB3D4F">
      <w:pPr>
        <w:numPr>
          <w:ilvl w:val="0"/>
          <w:numId w:val="13"/>
        </w:numPr>
        <w:rPr>
          <w:rFonts w:ascii="Garamond" w:hAnsi="Garamond"/>
        </w:rPr>
      </w:pPr>
      <w:r w:rsidRPr="00BB3D4F">
        <w:rPr>
          <w:rFonts w:ascii="Garamond" w:hAnsi="Garamond"/>
          <w:b/>
        </w:rPr>
        <w:t>November 28</w:t>
      </w:r>
      <w:r w:rsidRPr="00BB3D4F">
        <w:rPr>
          <w:rFonts w:ascii="Garamond" w:hAnsi="Garamond"/>
        </w:rPr>
        <w:t xml:space="preserve">: The SRRTTF prepares draft </w:t>
      </w:r>
      <w:hyperlink r:id="rId11" w:history="1">
        <w:r w:rsidRPr="00BB3D4F">
          <w:rPr>
            <w:rStyle w:val="Hyperlink"/>
            <w:rFonts w:ascii="Garamond" w:hAnsi="Garamond"/>
          </w:rPr>
          <w:t>Funding Concepts</w:t>
        </w:r>
      </w:hyperlink>
      <w:r w:rsidRPr="00BB3D4F">
        <w:rPr>
          <w:rFonts w:ascii="Garamond" w:hAnsi="Garamond"/>
        </w:rPr>
        <w:t xml:space="preserve"> intended to help the Task Force coordinate and support consistent and predictable funding needed to accomplish the actions that will result in toxics reductions for the Spokane River. A representative from Senator Cantwell’s office attends the SRRTTF meeting and offers support to the Funding Work Group.</w:t>
      </w:r>
    </w:p>
    <w:p w:rsidR="001754E6" w:rsidRDefault="001754E6" w:rsidP="001754E6">
      <w:pPr>
        <w:pStyle w:val="ListParagraph"/>
        <w:rPr>
          <w:rFonts w:ascii="Garamond" w:hAnsi="Garamond"/>
        </w:rPr>
      </w:pPr>
    </w:p>
    <w:p w:rsidR="001754E6" w:rsidRDefault="001754E6" w:rsidP="00BB3D4F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November 30: </w:t>
      </w:r>
      <w:r w:rsidR="00D70646">
        <w:rPr>
          <w:rFonts w:ascii="Garamond" w:hAnsi="Garamond"/>
        </w:rPr>
        <w:t xml:space="preserve">The contract between WSU/Ruckelshaus Center and the WA Department of Ecology was finalized and signed. </w:t>
      </w:r>
    </w:p>
    <w:p w:rsidR="00D70646" w:rsidRDefault="00D70646" w:rsidP="00D70646">
      <w:pPr>
        <w:pStyle w:val="ListParagraph"/>
        <w:rPr>
          <w:rFonts w:ascii="Garamond" w:hAnsi="Garamond"/>
        </w:rPr>
      </w:pPr>
    </w:p>
    <w:p w:rsidR="00D70646" w:rsidRDefault="00D70646" w:rsidP="00BB3D4F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December 19: </w:t>
      </w:r>
      <w:r w:rsidR="00905CFF">
        <w:rPr>
          <w:rFonts w:ascii="Garamond" w:hAnsi="Garamond"/>
        </w:rPr>
        <w:t>The Task Force chose to hire</w:t>
      </w:r>
      <w:bookmarkStart w:id="1" w:name="_GoBack"/>
      <w:bookmarkEnd w:id="1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Limno</w:t>
      </w:r>
      <w:proofErr w:type="spellEnd"/>
      <w:r>
        <w:rPr>
          <w:rFonts w:ascii="Garamond" w:hAnsi="Garamond"/>
        </w:rPr>
        <w:t xml:space="preserve"> Tech as their Technical Consultant.</w:t>
      </w:r>
    </w:p>
    <w:p w:rsidR="00D41EFC" w:rsidRDefault="00D41EFC" w:rsidP="00D70646">
      <w:pPr>
        <w:rPr>
          <w:rFonts w:ascii="Garamond" w:hAnsi="Garamond"/>
        </w:rPr>
      </w:pPr>
    </w:p>
    <w:p w:rsidR="00716680" w:rsidRDefault="00D41EFC" w:rsidP="003F4F96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A471CA">
        <w:rPr>
          <w:rFonts w:ascii="Garamond" w:hAnsi="Garamond"/>
          <w:b/>
        </w:rPr>
        <w:t>Task Force sent</w:t>
      </w:r>
      <w:r w:rsidR="00A73748" w:rsidRPr="00A471CA">
        <w:rPr>
          <w:rFonts w:ascii="Garamond" w:hAnsi="Garamond"/>
          <w:b/>
        </w:rPr>
        <w:t xml:space="preserve"> letters</w:t>
      </w:r>
      <w:r w:rsidR="00F12B61" w:rsidRPr="00A471CA">
        <w:rPr>
          <w:rFonts w:ascii="Garamond" w:hAnsi="Garamond"/>
          <w:b/>
        </w:rPr>
        <w:t xml:space="preserve"> to NACWA TSCA and WEF TSCA</w:t>
      </w:r>
      <w:r w:rsidR="00F12B61">
        <w:rPr>
          <w:rFonts w:ascii="Garamond" w:hAnsi="Garamond"/>
        </w:rPr>
        <w:t xml:space="preserve"> requesting them to endorse a resolution to the EPA encouraging it to move forward with rulemaking to revise the Toxic Substances Control Act (TSCA), and encouraged EPA to further limit the concentration of inadvertently </w:t>
      </w:r>
      <w:r w:rsidR="00E85F02">
        <w:rPr>
          <w:rFonts w:ascii="Garamond" w:hAnsi="Garamond"/>
        </w:rPr>
        <w:t xml:space="preserve">generated PCBs in products. </w:t>
      </w:r>
    </w:p>
    <w:p w:rsidR="00D41EFC" w:rsidRDefault="00D41EFC" w:rsidP="00D41EFC">
      <w:pPr>
        <w:ind w:left="720"/>
        <w:rPr>
          <w:rFonts w:ascii="Garamond" w:hAnsi="Garamond"/>
        </w:rPr>
      </w:pPr>
    </w:p>
    <w:p w:rsidR="00743196" w:rsidRPr="00716680" w:rsidRDefault="00E85F02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A471CA">
        <w:rPr>
          <w:rFonts w:ascii="Garamond" w:hAnsi="Garamond"/>
          <w:b/>
        </w:rPr>
        <w:t>Task Force sent</w:t>
      </w:r>
      <w:r w:rsidR="00743196" w:rsidRPr="00A471CA">
        <w:rPr>
          <w:rFonts w:ascii="Garamond" w:hAnsi="Garamond"/>
          <w:b/>
        </w:rPr>
        <w:t xml:space="preserve"> a letter to Governor </w:t>
      </w:r>
      <w:proofErr w:type="spellStart"/>
      <w:r w:rsidR="00743196" w:rsidRPr="00A471CA">
        <w:rPr>
          <w:rFonts w:ascii="Garamond" w:hAnsi="Garamond"/>
          <w:b/>
        </w:rPr>
        <w:t>Gregoire</w:t>
      </w:r>
      <w:proofErr w:type="spellEnd"/>
      <w:r w:rsidR="00743196">
        <w:rPr>
          <w:rFonts w:ascii="Garamond" w:hAnsi="Garamond"/>
        </w:rPr>
        <w:t xml:space="preserve"> expressing their support for the Department of Ecology budget for the Spokane River toxics work and the SRRTTF.</w:t>
      </w:r>
      <w:r>
        <w:rPr>
          <w:rFonts w:ascii="Garamond" w:hAnsi="Garamond"/>
        </w:rPr>
        <w:t xml:space="preserve"> </w:t>
      </w:r>
    </w:p>
    <w:p w:rsidR="00085CE1" w:rsidRDefault="00085CE1" w:rsidP="00AD50D3">
      <w:pPr>
        <w:rPr>
          <w:rFonts w:ascii="Garamond" w:hAnsi="Garamond"/>
          <w:b/>
        </w:rPr>
      </w:pPr>
    </w:p>
    <w:p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:rsidR="00085CE1" w:rsidRPr="00B73F5E" w:rsidRDefault="00085CE1" w:rsidP="00AD50D3">
      <w:pPr>
        <w:rPr>
          <w:rFonts w:ascii="Garamond" w:hAnsi="Garamond"/>
          <w:b/>
        </w:rPr>
      </w:pPr>
    </w:p>
    <w:p w:rsidR="0058163E" w:rsidRDefault="0058163E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two work groups will continue to meet on a monthly basis. </w:t>
      </w:r>
    </w:p>
    <w:p w:rsidR="00D75A1C" w:rsidRDefault="00D75A1C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is in the process of finalizing </w:t>
      </w:r>
      <w:r w:rsidR="0058163E">
        <w:rPr>
          <w:rFonts w:ascii="Garamond" w:hAnsi="Garamond"/>
        </w:rPr>
        <w:t xml:space="preserve">and filing </w:t>
      </w:r>
      <w:r w:rsidR="00255BC5">
        <w:rPr>
          <w:rFonts w:ascii="Garamond" w:hAnsi="Garamond"/>
        </w:rPr>
        <w:t xml:space="preserve">its </w:t>
      </w:r>
      <w:r w:rsidR="000837C0">
        <w:rPr>
          <w:rFonts w:ascii="Garamond" w:hAnsi="Garamond"/>
        </w:rPr>
        <w:t>A</w:t>
      </w:r>
      <w:r>
        <w:rPr>
          <w:rFonts w:ascii="Garamond" w:hAnsi="Garamond"/>
        </w:rPr>
        <w:t xml:space="preserve">rticles of </w:t>
      </w:r>
      <w:r w:rsidR="000837C0">
        <w:rPr>
          <w:rFonts w:ascii="Garamond" w:hAnsi="Garamond"/>
        </w:rPr>
        <w:t>I</w:t>
      </w:r>
      <w:r>
        <w:rPr>
          <w:rFonts w:ascii="Garamond" w:hAnsi="Garamond"/>
        </w:rPr>
        <w:t>ncorporation</w:t>
      </w:r>
      <w:r w:rsidR="0058163E">
        <w:rPr>
          <w:rFonts w:ascii="Garamond" w:hAnsi="Garamond"/>
        </w:rPr>
        <w:t xml:space="preserve"> with the State of Washington</w:t>
      </w:r>
      <w:r>
        <w:rPr>
          <w:rFonts w:ascii="Garamond" w:hAnsi="Garamond"/>
        </w:rPr>
        <w:t xml:space="preserve">. </w:t>
      </w:r>
      <w:r w:rsidR="00255BC5">
        <w:rPr>
          <w:rFonts w:ascii="Garamond" w:hAnsi="Garamond"/>
        </w:rPr>
        <w:t xml:space="preserve">It is </w:t>
      </w:r>
      <w:r w:rsidR="00DF44C9">
        <w:rPr>
          <w:rFonts w:ascii="Garamond" w:hAnsi="Garamond"/>
        </w:rPr>
        <w:t xml:space="preserve">also finalizing </w:t>
      </w:r>
      <w:r w:rsidR="00255BC5">
        <w:rPr>
          <w:rFonts w:ascii="Garamond" w:hAnsi="Garamond"/>
        </w:rPr>
        <w:t xml:space="preserve">its </w:t>
      </w:r>
      <w:r w:rsidR="00DF44C9">
        <w:rPr>
          <w:rFonts w:ascii="Garamond" w:hAnsi="Garamond"/>
        </w:rPr>
        <w:t>bylaws.</w:t>
      </w:r>
    </w:p>
    <w:p w:rsidR="000D35D0" w:rsidRPr="00AB5D3E" w:rsidRDefault="00DF44C9" w:rsidP="000D35D0">
      <w:pPr>
        <w:numPr>
          <w:ilvl w:val="0"/>
          <w:numId w:val="13"/>
        </w:numPr>
        <w:rPr>
          <w:rStyle w:val="Strong"/>
          <w:rFonts w:ascii="Garamond" w:hAnsi="Garamond"/>
          <w:b w:val="0"/>
          <w:bCs w:val="0"/>
        </w:rPr>
      </w:pPr>
      <w:r>
        <w:rPr>
          <w:rFonts w:ascii="Garamond" w:hAnsi="Garamond"/>
        </w:rPr>
        <w:t>Ecology is working with the Task Force to create a framework for Ecology’s long</w:t>
      </w:r>
      <w:r w:rsidR="00A955AE">
        <w:rPr>
          <w:rFonts w:ascii="Garamond" w:hAnsi="Garamond"/>
        </w:rPr>
        <w:t>-</w:t>
      </w:r>
      <w:r>
        <w:rPr>
          <w:rFonts w:ascii="Garamond" w:hAnsi="Garamond"/>
        </w:rPr>
        <w:t xml:space="preserve">term Toxics Monitoring Program. Sampling for FY13 will begin this fall.  </w:t>
      </w: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12" w:history="1">
        <w:r>
          <w:rPr>
            <w:rStyle w:val="Hyperlink"/>
          </w:rPr>
          <w:t>ruckelshauscenter@wsu.edu</w:t>
        </w:r>
      </w:hyperlink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  <w:sectPr w:rsidR="000D35D0" w:rsidSect="000D35D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Seattle Office: </w:t>
      </w:r>
      <w:r>
        <w:rPr>
          <w:b/>
          <w:bCs/>
        </w:rPr>
        <w:br/>
      </w:r>
      <w:r>
        <w:t>901 - 5th Avenue, Suite 2900</w:t>
      </w:r>
      <w:r>
        <w:br/>
        <w:t>Seattle, WA 98164-2040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>Phone: (206) 428-3021</w:t>
      </w:r>
      <w:r>
        <w:br/>
        <w:t>Fax: (206) 448-1334</w:t>
      </w: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Pullman Office: </w:t>
      </w:r>
      <w:r>
        <w:br/>
        <w:t xml:space="preserve">P.O. Box 646248 </w:t>
      </w:r>
      <w:r>
        <w:br/>
        <w:t xml:space="preserve">Pullman, WA 99164-6248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>Phone: (509) 335-2937</w:t>
      </w:r>
      <w:r>
        <w:br/>
        <w:t xml:space="preserve">Fax: (509) 335-2926 </w:t>
      </w:r>
    </w:p>
    <w:p w:rsidR="000D35D0" w:rsidRDefault="000D35D0" w:rsidP="00304FDF">
      <w:pPr>
        <w:pStyle w:val="NoSpacing"/>
        <w:rPr>
          <w:rFonts w:ascii="Garamond" w:hAnsi="Garamond"/>
        </w:rPr>
        <w:sectPr w:rsidR="000D35D0" w:rsidSect="000D35D0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0D35D0" w:rsidRPr="00B73F5E" w:rsidRDefault="000D35D0" w:rsidP="00304FDF">
      <w:pPr>
        <w:pStyle w:val="NoSpacing"/>
        <w:rPr>
          <w:rFonts w:ascii="Garamond" w:hAnsi="Garamond"/>
        </w:rPr>
      </w:pPr>
    </w:p>
    <w:sectPr w:rsidR="000D35D0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52" w:rsidRDefault="00890552">
      <w:r>
        <w:separator/>
      </w:r>
    </w:p>
  </w:endnote>
  <w:endnote w:type="continuationSeparator" w:id="0">
    <w:p w:rsidR="00890552" w:rsidRDefault="008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Default="009D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129" w:rsidRDefault="00064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0" w:rsidRDefault="000D35D0">
    <w:pPr>
      <w:pStyle w:val="Footer"/>
    </w:pPr>
    <w:r>
      <w:t>Quarterly Report</w:t>
    </w:r>
    <w:r>
      <w:ptab w:relativeTo="margin" w:alignment="center" w:leader="none"/>
    </w:r>
    <w:r>
      <w:t xml:space="preserve">Prepared by: Aubri </w:t>
    </w:r>
    <w:proofErr w:type="spellStart"/>
    <w:r>
      <w:t>Denevan</w:t>
    </w:r>
    <w:proofErr w:type="spellEnd"/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05CF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Default="000D35D0">
    <w:pPr>
      <w:pStyle w:val="Footer"/>
    </w:pPr>
    <w:r>
      <w:t>Quarterly Report</w:t>
    </w:r>
    <w:r>
      <w:ptab w:relativeTo="margin" w:alignment="center" w:leader="none"/>
    </w:r>
    <w:r>
      <w:t xml:space="preserve">Prepared by: Aubri </w:t>
    </w:r>
    <w:proofErr w:type="spellStart"/>
    <w:r>
      <w:t>Denevan</w:t>
    </w:r>
    <w:proofErr w:type="spellEnd"/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B5D3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52" w:rsidRDefault="00890552">
      <w:r>
        <w:separator/>
      </w:r>
    </w:p>
  </w:footnote>
  <w:footnote w:type="continuationSeparator" w:id="0">
    <w:p w:rsidR="00890552" w:rsidRDefault="0089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0" w:rsidRDefault="000D35D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0B2EC" wp14:editId="23ACD669">
          <wp:simplePos x="0" y="0"/>
          <wp:positionH relativeFrom="column">
            <wp:posOffset>-516255</wp:posOffset>
          </wp:positionH>
          <wp:positionV relativeFrom="paragraph">
            <wp:posOffset>-104775</wp:posOffset>
          </wp:positionV>
          <wp:extent cx="6506845" cy="1209675"/>
          <wp:effectExtent l="0" t="0" r="8255" b="9525"/>
          <wp:wrapSquare wrapText="bothSides"/>
          <wp:docPr id="1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Pr="0018407D" w:rsidRDefault="00BD3501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32DA5" wp14:editId="765ACEBB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5943600" cy="1104900"/>
          <wp:effectExtent l="0" t="0" r="0" b="0"/>
          <wp:wrapSquare wrapText="bothSides"/>
          <wp:docPr id="2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D"/>
    <w:rsid w:val="00002FF3"/>
    <w:rsid w:val="0000558C"/>
    <w:rsid w:val="000415BA"/>
    <w:rsid w:val="000553BE"/>
    <w:rsid w:val="00055D92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C4B16"/>
    <w:rsid w:val="000D070D"/>
    <w:rsid w:val="000D35D0"/>
    <w:rsid w:val="000F7CA9"/>
    <w:rsid w:val="00121138"/>
    <w:rsid w:val="00121B7E"/>
    <w:rsid w:val="00122F05"/>
    <w:rsid w:val="00131E72"/>
    <w:rsid w:val="001334FA"/>
    <w:rsid w:val="001429B9"/>
    <w:rsid w:val="0015207A"/>
    <w:rsid w:val="00154469"/>
    <w:rsid w:val="0016115E"/>
    <w:rsid w:val="00162698"/>
    <w:rsid w:val="00171600"/>
    <w:rsid w:val="00173824"/>
    <w:rsid w:val="001754E6"/>
    <w:rsid w:val="0018407D"/>
    <w:rsid w:val="0019431D"/>
    <w:rsid w:val="00196C61"/>
    <w:rsid w:val="001A0AC4"/>
    <w:rsid w:val="001B3FB3"/>
    <w:rsid w:val="001B617E"/>
    <w:rsid w:val="001D7A05"/>
    <w:rsid w:val="001E6CFA"/>
    <w:rsid w:val="001F2169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50E5"/>
    <w:rsid w:val="002822F2"/>
    <w:rsid w:val="0028645C"/>
    <w:rsid w:val="00290250"/>
    <w:rsid w:val="002A0216"/>
    <w:rsid w:val="002A28AB"/>
    <w:rsid w:val="002A3C71"/>
    <w:rsid w:val="002A5A50"/>
    <w:rsid w:val="002B00F8"/>
    <w:rsid w:val="002D0FDA"/>
    <w:rsid w:val="002D49A9"/>
    <w:rsid w:val="002E0238"/>
    <w:rsid w:val="002E1B2C"/>
    <w:rsid w:val="002E6137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5442A"/>
    <w:rsid w:val="00361DF4"/>
    <w:rsid w:val="00371C77"/>
    <w:rsid w:val="003C044F"/>
    <w:rsid w:val="003C4800"/>
    <w:rsid w:val="003D1FA8"/>
    <w:rsid w:val="003D56EC"/>
    <w:rsid w:val="003F4F96"/>
    <w:rsid w:val="00404190"/>
    <w:rsid w:val="0041696A"/>
    <w:rsid w:val="00431E97"/>
    <w:rsid w:val="004656AD"/>
    <w:rsid w:val="004725AA"/>
    <w:rsid w:val="00477CE2"/>
    <w:rsid w:val="00483DE1"/>
    <w:rsid w:val="004B48E0"/>
    <w:rsid w:val="004C7904"/>
    <w:rsid w:val="004E7188"/>
    <w:rsid w:val="005024A0"/>
    <w:rsid w:val="00536C39"/>
    <w:rsid w:val="00540C18"/>
    <w:rsid w:val="00545C75"/>
    <w:rsid w:val="005470FE"/>
    <w:rsid w:val="00554FD9"/>
    <w:rsid w:val="005603BD"/>
    <w:rsid w:val="005765ED"/>
    <w:rsid w:val="0058163E"/>
    <w:rsid w:val="005A34A6"/>
    <w:rsid w:val="005B34CD"/>
    <w:rsid w:val="005C6B8D"/>
    <w:rsid w:val="005D28BE"/>
    <w:rsid w:val="005D4A48"/>
    <w:rsid w:val="005E66EC"/>
    <w:rsid w:val="005F7780"/>
    <w:rsid w:val="00601FDB"/>
    <w:rsid w:val="00610272"/>
    <w:rsid w:val="006162E3"/>
    <w:rsid w:val="006362A1"/>
    <w:rsid w:val="00652C34"/>
    <w:rsid w:val="00654FE9"/>
    <w:rsid w:val="00655CB3"/>
    <w:rsid w:val="006565D7"/>
    <w:rsid w:val="00671B0D"/>
    <w:rsid w:val="00675981"/>
    <w:rsid w:val="00683C21"/>
    <w:rsid w:val="00695062"/>
    <w:rsid w:val="00696899"/>
    <w:rsid w:val="006A5AB6"/>
    <w:rsid w:val="006A61DC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6680"/>
    <w:rsid w:val="007215A9"/>
    <w:rsid w:val="00743196"/>
    <w:rsid w:val="0077207A"/>
    <w:rsid w:val="00772B59"/>
    <w:rsid w:val="00774DD0"/>
    <w:rsid w:val="00777A50"/>
    <w:rsid w:val="007963C2"/>
    <w:rsid w:val="007D1A6D"/>
    <w:rsid w:val="007D7DF5"/>
    <w:rsid w:val="007D7EDE"/>
    <w:rsid w:val="00801FD3"/>
    <w:rsid w:val="0080739B"/>
    <w:rsid w:val="008105D2"/>
    <w:rsid w:val="00813541"/>
    <w:rsid w:val="008162F4"/>
    <w:rsid w:val="008505F4"/>
    <w:rsid w:val="00853153"/>
    <w:rsid w:val="00872F5D"/>
    <w:rsid w:val="00886F1B"/>
    <w:rsid w:val="00887471"/>
    <w:rsid w:val="00890552"/>
    <w:rsid w:val="00890D8C"/>
    <w:rsid w:val="00890F55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6103F"/>
    <w:rsid w:val="00964D02"/>
    <w:rsid w:val="00965AA8"/>
    <w:rsid w:val="00972EE3"/>
    <w:rsid w:val="009823D1"/>
    <w:rsid w:val="00983D52"/>
    <w:rsid w:val="00995197"/>
    <w:rsid w:val="009A7D6E"/>
    <w:rsid w:val="009B0F88"/>
    <w:rsid w:val="009B1018"/>
    <w:rsid w:val="009C15AE"/>
    <w:rsid w:val="009D6666"/>
    <w:rsid w:val="009F1A42"/>
    <w:rsid w:val="009F3246"/>
    <w:rsid w:val="009F54AD"/>
    <w:rsid w:val="00A169DB"/>
    <w:rsid w:val="00A250B4"/>
    <w:rsid w:val="00A27B2E"/>
    <w:rsid w:val="00A41CE7"/>
    <w:rsid w:val="00A471CA"/>
    <w:rsid w:val="00A73748"/>
    <w:rsid w:val="00A83B52"/>
    <w:rsid w:val="00A851D9"/>
    <w:rsid w:val="00A91530"/>
    <w:rsid w:val="00A955AE"/>
    <w:rsid w:val="00A95D4D"/>
    <w:rsid w:val="00AA242E"/>
    <w:rsid w:val="00AB5D3E"/>
    <w:rsid w:val="00AD50D3"/>
    <w:rsid w:val="00B145B7"/>
    <w:rsid w:val="00B21FF8"/>
    <w:rsid w:val="00B34526"/>
    <w:rsid w:val="00B41BC6"/>
    <w:rsid w:val="00B4220C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A041F"/>
    <w:rsid w:val="00BA51F0"/>
    <w:rsid w:val="00BB052C"/>
    <w:rsid w:val="00BB3D4F"/>
    <w:rsid w:val="00BD11A0"/>
    <w:rsid w:val="00BD3501"/>
    <w:rsid w:val="00BD428E"/>
    <w:rsid w:val="00BE147A"/>
    <w:rsid w:val="00BE6369"/>
    <w:rsid w:val="00C0542E"/>
    <w:rsid w:val="00C422D4"/>
    <w:rsid w:val="00C443D5"/>
    <w:rsid w:val="00C4467D"/>
    <w:rsid w:val="00C506CC"/>
    <w:rsid w:val="00C60049"/>
    <w:rsid w:val="00C67A01"/>
    <w:rsid w:val="00C773AE"/>
    <w:rsid w:val="00C826F3"/>
    <w:rsid w:val="00C94C63"/>
    <w:rsid w:val="00CC6E87"/>
    <w:rsid w:val="00CD5B93"/>
    <w:rsid w:val="00CD6BD4"/>
    <w:rsid w:val="00CD6E7C"/>
    <w:rsid w:val="00D03018"/>
    <w:rsid w:val="00D037B7"/>
    <w:rsid w:val="00D12C24"/>
    <w:rsid w:val="00D20A20"/>
    <w:rsid w:val="00D243AF"/>
    <w:rsid w:val="00D41EFC"/>
    <w:rsid w:val="00D478EF"/>
    <w:rsid w:val="00D64AC7"/>
    <w:rsid w:val="00D65A08"/>
    <w:rsid w:val="00D65DDF"/>
    <w:rsid w:val="00D668B3"/>
    <w:rsid w:val="00D70646"/>
    <w:rsid w:val="00D743C6"/>
    <w:rsid w:val="00D748A3"/>
    <w:rsid w:val="00D75A1C"/>
    <w:rsid w:val="00D929A1"/>
    <w:rsid w:val="00D92CCD"/>
    <w:rsid w:val="00D96B65"/>
    <w:rsid w:val="00DA1347"/>
    <w:rsid w:val="00DA7B6F"/>
    <w:rsid w:val="00DB3250"/>
    <w:rsid w:val="00DB79D4"/>
    <w:rsid w:val="00DD4213"/>
    <w:rsid w:val="00DE452C"/>
    <w:rsid w:val="00DF44C9"/>
    <w:rsid w:val="00E02AA1"/>
    <w:rsid w:val="00E17EE0"/>
    <w:rsid w:val="00E85F02"/>
    <w:rsid w:val="00E863BF"/>
    <w:rsid w:val="00EA4CC1"/>
    <w:rsid w:val="00EA5947"/>
    <w:rsid w:val="00EB53BF"/>
    <w:rsid w:val="00EC4094"/>
    <w:rsid w:val="00ED0D9B"/>
    <w:rsid w:val="00ED1E11"/>
    <w:rsid w:val="00ED434B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6D9A"/>
    <w:rsid w:val="00F8202F"/>
    <w:rsid w:val="00F820E4"/>
    <w:rsid w:val="00F95C53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ckelshauscenter@wsu.ed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rrttf.org/wp-content/uploads/2012/11/Funding-concepts-Rev-112812-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rrttf.org/?p=10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rrttf.org/wp-content/uploads/2012/10/SRRTTF-Work-Plan-First-Draft-Adopted-10-24-12-CLEA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Aubri Wall</cp:lastModifiedBy>
  <cp:revision>6</cp:revision>
  <cp:lastPrinted>2003-11-17T22:08:00Z</cp:lastPrinted>
  <dcterms:created xsi:type="dcterms:W3CDTF">2013-02-25T17:40:00Z</dcterms:created>
  <dcterms:modified xsi:type="dcterms:W3CDTF">2013-03-25T21:36:00Z</dcterms:modified>
</cp:coreProperties>
</file>