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DE308" w14:textId="77777777" w:rsidR="00076706" w:rsidRDefault="00076706">
      <w:pPr>
        <w:rPr>
          <w:sz w:val="32"/>
          <w:szCs w:val="32"/>
        </w:rPr>
      </w:pPr>
      <w:bookmarkStart w:id="0" w:name="_GoBack"/>
      <w:bookmarkEnd w:id="0"/>
    </w:p>
    <w:p w14:paraId="132DE309" w14:textId="77777777" w:rsidR="00076706" w:rsidRDefault="00076706">
      <w:pPr>
        <w:rPr>
          <w:sz w:val="32"/>
          <w:szCs w:val="32"/>
        </w:rPr>
      </w:pPr>
    </w:p>
    <w:p w14:paraId="132DE30A" w14:textId="77777777" w:rsidR="00076706" w:rsidRDefault="00076706">
      <w:pPr>
        <w:rPr>
          <w:color w:val="0000FF"/>
          <w:sz w:val="32"/>
          <w:szCs w:val="32"/>
        </w:rPr>
      </w:pPr>
    </w:p>
    <w:p w14:paraId="132DE30B" w14:textId="77777777" w:rsidR="00726337" w:rsidRDefault="00726337" w:rsidP="00076706">
      <w:pPr>
        <w:pStyle w:val="PlainText"/>
        <w:ind w:left="1440"/>
        <w:rPr>
          <w:sz w:val="32"/>
          <w:szCs w:val="32"/>
        </w:rPr>
      </w:pPr>
    </w:p>
    <w:p w14:paraId="132DE30C" w14:textId="77777777" w:rsidR="00076706" w:rsidRDefault="00076706" w:rsidP="00076706">
      <w:pPr>
        <w:pStyle w:val="PlainText"/>
        <w:ind w:left="1440"/>
        <w:rPr>
          <w:color w:val="800000"/>
        </w:rPr>
      </w:pPr>
    </w:p>
    <w:p w14:paraId="132DE30D" w14:textId="77777777" w:rsidR="00726337" w:rsidRDefault="00726337">
      <w:pPr>
        <w:rPr>
          <w:color w:val="800000"/>
          <w:szCs w:val="24"/>
        </w:rPr>
      </w:pPr>
    </w:p>
    <w:p w14:paraId="29FBD244" w14:textId="77777777" w:rsidR="00AF0994" w:rsidRDefault="00AF0994" w:rsidP="00580AD9">
      <w:pPr>
        <w:ind w:left="1440"/>
        <w:rPr>
          <w:i/>
          <w:color w:val="800000"/>
          <w:szCs w:val="24"/>
        </w:rPr>
      </w:pPr>
    </w:p>
    <w:p w14:paraId="132DE30E" w14:textId="77777777" w:rsidR="00C52E4D" w:rsidRDefault="00577989" w:rsidP="00580AD9">
      <w:pPr>
        <w:ind w:left="1440"/>
        <w:rPr>
          <w:i/>
          <w:color w:val="800000"/>
          <w:szCs w:val="24"/>
        </w:rPr>
      </w:pPr>
      <w:r>
        <w:rPr>
          <w:rFonts w:ascii="Franklin Gothic Heavy" w:hAnsi="Franklin Gothic Heavy"/>
          <w:noProof/>
        </w:rPr>
        <w:drawing>
          <wp:anchor distT="0" distB="0" distL="114300" distR="114300" simplePos="0" relativeHeight="251658752" behindDoc="0" locked="0" layoutInCell="1" allowOverlap="1" wp14:anchorId="132DE42D" wp14:editId="132DE42E">
            <wp:simplePos x="0" y="0"/>
            <wp:positionH relativeFrom="margin">
              <wp:posOffset>781050</wp:posOffset>
            </wp:positionH>
            <wp:positionV relativeFrom="margin">
              <wp:posOffset>142875</wp:posOffset>
            </wp:positionV>
            <wp:extent cx="2743200" cy="704850"/>
            <wp:effectExtent l="19050" t="0" r="0" b="0"/>
            <wp:wrapSquare wrapText="bothSides"/>
            <wp:docPr id="20" name="Picture 2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12"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00335ACB">
        <w:rPr>
          <w:rFonts w:ascii="Franklin Gothic Heavy" w:hAnsi="Franklin Gothic Heavy"/>
          <w:noProof/>
        </w:rPr>
        <mc:AlternateContent>
          <mc:Choice Requires="wps">
            <w:drawing>
              <wp:anchor distT="0" distB="0" distL="114300" distR="114300" simplePos="0" relativeHeight="251656704" behindDoc="1" locked="0" layoutInCell="1" allowOverlap="1" wp14:anchorId="132DE42F" wp14:editId="132DE430">
                <wp:simplePos x="0" y="0"/>
                <wp:positionH relativeFrom="margin">
                  <wp:posOffset>0</wp:posOffset>
                </wp:positionH>
                <wp:positionV relativeFrom="margin">
                  <wp:posOffset>-822960</wp:posOffset>
                </wp:positionV>
                <wp:extent cx="1828800" cy="109442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44225"/>
                        </a:xfrm>
                        <a:prstGeom prst="rect">
                          <a:avLst/>
                        </a:prstGeom>
                        <a:solidFill>
                          <a:srgbClr val="FED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5D94" id="Rectangle 2" o:spid="_x0000_s1026" style="position:absolute;margin-left:0;margin-top:-64.8pt;width:2in;height:861.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TvgAIAAP0EAAAOAAAAZHJzL2Uyb0RvYy54bWysVNuO0zAQfUfiHyy/d3MhvSTadLW73SKk&#10;AisWPsC1ncbCsY3tNi2If2fstKULPCBEHhyPPT4+M3PG1zf7TqIdt05oVePsKsWIK6qZUJsaf/q4&#10;HM0wcp4oRqRWvMYH7vDN/OWL695UPNetloxbBCDKVb2pceu9qZLE0ZZ3xF1pwxVsNtp2xINpNwmz&#10;pAf0TiZ5mk6SXltmrKbcOVhdDJt4HvGbhlP/vmkc90jWGLj5ONo4rsOYzK9JtbHEtIIeaZB/YNER&#10;oeDSM9SCeIK2VvwG1QlqtdONv6K6S3TTCMpjDBBNlv4SzVNLDI+xQHKcOafJ/T9Y+m73aJFgNX6F&#10;kSIdlOgDJI2ojeQoD+npjavA68k82hCgMytNPzuk9H0LXvzWWt23nDAglQX/5NmBYDg4itb9W80A&#10;nWy9jpnaN7YLgJADtI8FOZwLwvceUVjMZvlslkLdKOxlaVkUeT6Ol5DqdN5Y519z3aEwqbEF9hGf&#10;7FbOBz6kOrlE/loKthRSRsNu1vfSoh0BeSwfFovy9ojuLt2kCs5Kh2MD4rACNOGOsBcIx3J/K7O8&#10;SO/ycrSczKajYlmMR+U0nY3SrLwrJ2lRFovl90AwK6pWMMbVSih+kl5W/F1pj00wiCaKD/U1LseQ&#10;nRjXJXt3GWQavz8F2QkPnShFV2NIOXzBiVShtA+KxbknQg7z5Dn9mGXIwekfsxKFEGo/aGit2QF0&#10;YDUUCSoKbwZMWm2/YtRD/9XYfdkSyzGSbxRoqcyKIjRsNIrxNAfDXu6sL3eIogBVY4/RML33Q5Nv&#10;jRWbFm7KYmKUvgX9NSIKI2hzYHVULfRYjOD4HoQmvrSj189Xa/4DAAD//wMAUEsDBBQABgAIAAAA&#10;IQDbj/qJ3wAAAAoBAAAPAAAAZHJzL2Rvd25yZXYueG1sTI/BTsMwEETvSPyDtUjcWqehREkap6oq&#10;KiQ40eYD3HibBOJ1FLtN+HuWExx3ZjT7ptjOthc3HH3nSMFqGYFAqp3pqFFQnQ6LFIQPmozuHaGC&#10;b/SwLe/vCp0bN9EH3o6hEVxCPtcK2hCGXEpft2i1X7oBib2LG60OfI6NNKOeuNz2Mo6iRFrdEX9o&#10;9YD7Fuuv49UqeEc5va7H9FBZt252+9PLW/JZKfX4MO82IALO4S8Mv/iMDiUznd2VjBe9Ah4SFCxW&#10;cZaAYD9OU5bOHHzOnjKQZSH/Tyh/AAAA//8DAFBLAQItABQABgAIAAAAIQC2gziS/gAAAOEBAAAT&#10;AAAAAAAAAAAAAAAAAAAAAABbQ29udGVudF9UeXBlc10ueG1sUEsBAi0AFAAGAAgAAAAhADj9If/W&#10;AAAAlAEAAAsAAAAAAAAAAAAAAAAALwEAAF9yZWxzLy5yZWxzUEsBAi0AFAAGAAgAAAAhAGHlhO+A&#10;AgAA/QQAAA4AAAAAAAAAAAAAAAAALgIAAGRycy9lMm9Eb2MueG1sUEsBAi0AFAAGAAgAAAAhANuP&#10;+onfAAAACgEAAA8AAAAAAAAAAAAAAAAA2gQAAGRycy9kb3ducmV2LnhtbFBLBQYAAAAABAAEAPMA&#10;AADmBQAAAAA=&#10;" fillcolor="#fedd9a" stroked="f">
                <w10:wrap anchorx="margin" anchory="margin"/>
              </v:rect>
            </w:pict>
          </mc:Fallback>
        </mc:AlternateContent>
      </w:r>
    </w:p>
    <w:p w14:paraId="132DE30F" w14:textId="77777777" w:rsidR="00C52E4D" w:rsidRDefault="00C52E4D" w:rsidP="00580AD9">
      <w:pPr>
        <w:ind w:left="1440"/>
        <w:rPr>
          <w:i/>
          <w:color w:val="800000"/>
          <w:szCs w:val="24"/>
        </w:rPr>
      </w:pPr>
    </w:p>
    <w:p w14:paraId="132DE310" w14:textId="309A71BD" w:rsidR="006D2302" w:rsidRPr="001C10A9" w:rsidRDefault="001C10A9" w:rsidP="00C52E4D">
      <w:pPr>
        <w:ind w:left="2880" w:firstLine="720"/>
        <w:rPr>
          <w:b/>
          <w:i/>
          <w:sz w:val="32"/>
          <w:szCs w:val="32"/>
        </w:rPr>
      </w:pPr>
      <w:r w:rsidRPr="001C10A9">
        <w:rPr>
          <w:i/>
          <w:sz w:val="32"/>
          <w:szCs w:val="32"/>
          <w:highlight w:val="yellow"/>
        </w:rPr>
        <w:t>DRAFT</w:t>
      </w:r>
      <w:r w:rsidR="006D2302" w:rsidRPr="001C10A9">
        <w:rPr>
          <w:i/>
          <w:sz w:val="32"/>
          <w:szCs w:val="32"/>
          <w:highlight w:val="yellow"/>
        </w:rPr>
        <w:t xml:space="preserve"> </w:t>
      </w:r>
      <w:r w:rsidR="006D2302" w:rsidRPr="00BF438E">
        <w:rPr>
          <w:i/>
          <w:sz w:val="32"/>
          <w:szCs w:val="32"/>
          <w:highlight w:val="yellow"/>
        </w:rPr>
        <w:t>–</w:t>
      </w:r>
      <w:r w:rsidRPr="00BF438E">
        <w:rPr>
          <w:i/>
          <w:sz w:val="32"/>
          <w:szCs w:val="32"/>
          <w:highlight w:val="yellow"/>
        </w:rPr>
        <w:t xml:space="preserve"> </w:t>
      </w:r>
      <w:r w:rsidR="00163906">
        <w:rPr>
          <w:i/>
          <w:sz w:val="32"/>
          <w:szCs w:val="32"/>
          <w:highlight w:val="yellow"/>
        </w:rPr>
        <w:t>02</w:t>
      </w:r>
      <w:r w:rsidR="00BF438E" w:rsidRPr="00BF438E">
        <w:rPr>
          <w:i/>
          <w:sz w:val="32"/>
          <w:szCs w:val="32"/>
          <w:highlight w:val="yellow"/>
        </w:rPr>
        <w:t>/</w:t>
      </w:r>
      <w:r w:rsidR="00163906">
        <w:rPr>
          <w:i/>
          <w:sz w:val="32"/>
          <w:szCs w:val="32"/>
          <w:highlight w:val="yellow"/>
        </w:rPr>
        <w:t>01</w:t>
      </w:r>
      <w:r w:rsidR="00BF438E" w:rsidRPr="00BF438E">
        <w:rPr>
          <w:i/>
          <w:sz w:val="32"/>
          <w:szCs w:val="32"/>
          <w:highlight w:val="yellow"/>
        </w:rPr>
        <w:t>/201</w:t>
      </w:r>
      <w:r w:rsidR="00163906">
        <w:rPr>
          <w:i/>
          <w:sz w:val="32"/>
          <w:szCs w:val="32"/>
          <w:highlight w:val="yellow"/>
        </w:rPr>
        <w:t>8</w:t>
      </w:r>
    </w:p>
    <w:p w14:paraId="132DE312" w14:textId="77777777" w:rsidR="007F2A47" w:rsidRPr="00AF0994" w:rsidRDefault="007F2A47" w:rsidP="00580AD9">
      <w:pPr>
        <w:ind w:left="1440" w:firstLine="2160"/>
        <w:rPr>
          <w:rFonts w:ascii="Franklin Gothic Heavy" w:hAnsi="Franklin Gothic Heavy"/>
          <w:sz w:val="32"/>
          <w:szCs w:val="32"/>
        </w:rPr>
      </w:pPr>
    </w:p>
    <w:p w14:paraId="132DE313" w14:textId="4DEF4519" w:rsidR="00C52E4D" w:rsidRDefault="00C52E4D" w:rsidP="00C52E4D">
      <w:pPr>
        <w:spacing w:after="120"/>
        <w:ind w:left="1440" w:firstLine="2160"/>
        <w:rPr>
          <w:rFonts w:ascii="Franklin Gothic Demi" w:hAnsi="Franklin Gothic Demi"/>
          <w:sz w:val="40"/>
          <w:szCs w:val="40"/>
        </w:rPr>
      </w:pPr>
      <w:r>
        <w:rPr>
          <w:rFonts w:ascii="Franklin Gothic Demi" w:hAnsi="Franklin Gothic Demi"/>
          <w:sz w:val="40"/>
          <w:szCs w:val="40"/>
        </w:rPr>
        <w:t xml:space="preserve">Addendum </w:t>
      </w:r>
      <w:r w:rsidR="00163906">
        <w:rPr>
          <w:rFonts w:ascii="Franklin Gothic Demi" w:hAnsi="Franklin Gothic Demi"/>
          <w:sz w:val="40"/>
          <w:szCs w:val="40"/>
        </w:rPr>
        <w:t xml:space="preserve">2 </w:t>
      </w:r>
      <w:r>
        <w:rPr>
          <w:rFonts w:ascii="Franklin Gothic Demi" w:hAnsi="Franklin Gothic Demi"/>
          <w:sz w:val="40"/>
          <w:szCs w:val="40"/>
        </w:rPr>
        <w:t>to</w:t>
      </w:r>
    </w:p>
    <w:p w14:paraId="132DE314" w14:textId="77777777" w:rsidR="007572A4" w:rsidRPr="00DA05D5" w:rsidRDefault="00335ACB" w:rsidP="00B46B5A">
      <w:pPr>
        <w:spacing w:after="360"/>
        <w:ind w:left="1440" w:firstLine="2160"/>
        <w:rPr>
          <w:rFonts w:ascii="Franklin Gothic Demi" w:hAnsi="Franklin Gothic Demi"/>
          <w:sz w:val="40"/>
          <w:szCs w:val="40"/>
        </w:rPr>
      </w:pPr>
      <w:r>
        <w:rPr>
          <w:rFonts w:ascii="Franklin Gothic Demi" w:hAnsi="Franklin Gothic Demi"/>
          <w:noProof/>
          <w:sz w:val="40"/>
          <w:szCs w:val="40"/>
          <w:highlight w:val="yellow"/>
        </w:rPr>
        <mc:AlternateContent>
          <mc:Choice Requires="wps">
            <w:drawing>
              <wp:anchor distT="0" distB="0" distL="114300" distR="114300" simplePos="0" relativeHeight="251657728" behindDoc="0" locked="0" layoutInCell="1" allowOverlap="1" wp14:anchorId="132DE431" wp14:editId="132DE432">
                <wp:simplePos x="0" y="0"/>
                <wp:positionH relativeFrom="column">
                  <wp:posOffset>817245</wp:posOffset>
                </wp:positionH>
                <wp:positionV relativeFrom="paragraph">
                  <wp:posOffset>401955</wp:posOffset>
                </wp:positionV>
                <wp:extent cx="5852160" cy="635"/>
                <wp:effectExtent l="17145" t="15240" r="17145" b="222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635"/>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7EAD7" id="_x0000_t32" coordsize="21600,21600" o:spt="32" o:oned="t" path="m,l21600,21600e" filled="f">
                <v:path arrowok="t" fillok="f" o:connecttype="none"/>
                <o:lock v:ext="edit" shapetype="t"/>
              </v:shapetype>
              <v:shape id="AutoShape 3" o:spid="_x0000_s1026" type="#_x0000_t32" style="position:absolute;margin-left:64.35pt;margin-top:31.65pt;width:460.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WJJAIAAD4EAAAOAAAAZHJzL2Uyb0RvYy54bWysU02P2yAQvVfqf0DcE9uJk2atOKutnfSy&#10;bSPt9gcQwDYqBgQkTlT1v3cgH9q0l6rqBQ9m5s2bmTfLx2Mv0YFbJ7QqcTZOMeKKaiZUW+Jvr5vR&#10;AiPniWJEasVLfOIOP67ev1sOpuAT3WnJuEUAolwxmBJ33psiSRzteE/cWBuu4LHRticerrZNmCUD&#10;oPcymaTpPBm0ZcZqyp2Dv/X5Ea8iftNw6r82jeMeyRIDNx9PG89dOJPVkhStJaYT9EKD/AOLnggF&#10;SW9QNfEE7a34A6oX1GqnGz+muk900wjKYw1QTZb+Vs1LRwyPtUBznLm1yf0/WPrlsLVIsBJPMFKk&#10;hxE97b2OmdE0tGcwrgCvSm1tKJAe1Yt51vS7Q0pXHVEtj86vJwOxWYhI7kLCxRlIshs+awY+BPBj&#10;r46N7QMkdAEd40hOt5Hwo0cUfs4Ws0k2h8lReJtPZxGfFNdQY53/xHWPglFi5y0RbecrrRSMXtss&#10;JiKHZ+cDMVJcA0JepTdCyqgAqdAALZjlaRojnJaChdfg52y7q6RFBxJElH5MZ1E3gHbnZvVesYjW&#10;ccLWF9sTIc82+EsV8KA24HOxzir58ZA+rBfrRT7KJ/P1KE/revS0qfLRfJN9mNXTuqrq7GegluVF&#10;JxjjKrC7KjbL/04Rl905a+2m2Vsfknv02DAge/1G0nG4YZ5nZew0O23tdegg0uh8WaiwBW/vYL9d&#10;+9UvAAAA//8DAFBLAwQUAAYACAAAACEADwgud94AAAAKAQAADwAAAGRycy9kb3ducmV2LnhtbEyP&#10;wU7DMBBE70j8g7VI3KhNG0IJcSqEBOKAkGgpZyde4qjxOrLdJvD1OCe47eyOZt+Um8n27IQ+dI4k&#10;XC8EMKTG6Y5aCR+7p6s1sBAVadU7QgnfGGBTnZ+VqtBupHc8bWPLUgiFQkkwMQ4F56ExaFVYuAEp&#10;3b6ctyom6VuuvRpTuO35UoicW9VR+mDUgI8Gm8P2aCXs9j/PGY2Hz6z2b3u6e3nNyQQpLy+mh3tg&#10;Eaf4Z4YZP6FDlZhqdyQdWJ/0cn2brBLy1QrYbBA3Ik31vMmAVyX/X6H6BQAA//8DAFBLAQItABQA&#10;BgAIAAAAIQC2gziS/gAAAOEBAAATAAAAAAAAAAAAAAAAAAAAAABbQ29udGVudF9UeXBlc10ueG1s&#10;UEsBAi0AFAAGAAgAAAAhADj9If/WAAAAlAEAAAsAAAAAAAAAAAAAAAAALwEAAF9yZWxzLy5yZWxz&#10;UEsBAi0AFAAGAAgAAAAhAE2gBYkkAgAAPgQAAA4AAAAAAAAAAAAAAAAALgIAAGRycy9lMm9Eb2Mu&#10;eG1sUEsBAi0AFAAGAAgAAAAhAA8ILnfeAAAACgEAAA8AAAAAAAAAAAAAAAAAfgQAAGRycy9kb3du&#10;cmV2LnhtbFBLBQYAAAAABAAEAPMAAACJBQAAAAA=&#10;" strokecolor="#00b050" strokeweight="2pt"/>
            </w:pict>
          </mc:Fallback>
        </mc:AlternateContent>
      </w:r>
      <w:r w:rsidR="004466BC" w:rsidRPr="00DA05D5">
        <w:rPr>
          <w:rFonts w:ascii="Franklin Gothic Demi" w:hAnsi="Franklin Gothic Demi"/>
          <w:sz w:val="40"/>
          <w:szCs w:val="40"/>
        </w:rPr>
        <w:t>Quality Assurance Project Plan</w:t>
      </w:r>
    </w:p>
    <w:p w14:paraId="132DE316" w14:textId="09885345" w:rsidR="007572A4" w:rsidRPr="003602BF" w:rsidRDefault="00163906" w:rsidP="00163906">
      <w:pPr>
        <w:spacing w:before="480"/>
        <w:ind w:left="3600"/>
        <w:rPr>
          <w:rFonts w:ascii="Book Antiqua" w:hAnsi="Book Antiqua"/>
          <w:sz w:val="28"/>
          <w:szCs w:val="28"/>
        </w:rPr>
      </w:pPr>
      <w:r>
        <w:rPr>
          <w:rFonts w:ascii="Franklin Gothic Demi" w:hAnsi="Franklin Gothic Demi"/>
          <w:noProof/>
          <w:sz w:val="40"/>
          <w:szCs w:val="40"/>
        </w:rPr>
        <w:t>Spokane River Source Trace Study</w:t>
      </w:r>
    </w:p>
    <w:p w14:paraId="132DE319" w14:textId="77777777" w:rsidR="007F2A47" w:rsidRDefault="007F2A47" w:rsidP="00580AD9">
      <w:pPr>
        <w:ind w:left="1440" w:firstLine="2160"/>
        <w:rPr>
          <w:rFonts w:ascii="Book Antiqua" w:hAnsi="Book Antiqua"/>
          <w:sz w:val="28"/>
          <w:szCs w:val="28"/>
        </w:rPr>
      </w:pPr>
    </w:p>
    <w:p w14:paraId="132DE31A" w14:textId="77777777" w:rsidR="007F2A47" w:rsidRDefault="007F2A47" w:rsidP="00580AD9">
      <w:pPr>
        <w:ind w:left="1440" w:firstLine="2160"/>
        <w:rPr>
          <w:rFonts w:ascii="Book Antiqua" w:hAnsi="Book Antiqua"/>
          <w:sz w:val="28"/>
          <w:szCs w:val="28"/>
        </w:rPr>
      </w:pPr>
    </w:p>
    <w:p w14:paraId="132DE31B" w14:textId="77777777" w:rsidR="007F2A47" w:rsidRDefault="007F2A47" w:rsidP="00580AD9">
      <w:pPr>
        <w:ind w:left="1440" w:firstLine="2160"/>
        <w:rPr>
          <w:rFonts w:ascii="Book Antiqua" w:hAnsi="Book Antiqua"/>
          <w:sz w:val="28"/>
          <w:szCs w:val="28"/>
        </w:rPr>
      </w:pPr>
    </w:p>
    <w:p w14:paraId="132DE31C" w14:textId="77777777" w:rsidR="007F2A47" w:rsidRDefault="007F2A47" w:rsidP="00580AD9">
      <w:pPr>
        <w:ind w:left="1440" w:firstLine="2160"/>
        <w:rPr>
          <w:rFonts w:ascii="Book Antiqua" w:hAnsi="Book Antiqua"/>
          <w:sz w:val="28"/>
          <w:szCs w:val="28"/>
        </w:rPr>
      </w:pPr>
    </w:p>
    <w:p w14:paraId="132DE31D" w14:textId="77777777" w:rsidR="007F2A47" w:rsidRPr="003602BF" w:rsidRDefault="007F2A47" w:rsidP="00580AD9">
      <w:pPr>
        <w:ind w:left="1440" w:firstLine="2160"/>
        <w:rPr>
          <w:rFonts w:ascii="Book Antiqua" w:hAnsi="Book Antiqua"/>
          <w:sz w:val="28"/>
          <w:szCs w:val="28"/>
        </w:rPr>
      </w:pPr>
    </w:p>
    <w:p w14:paraId="132DE31E" w14:textId="77777777" w:rsidR="007572A4" w:rsidRDefault="007572A4" w:rsidP="00580AD9">
      <w:pPr>
        <w:ind w:left="1440" w:firstLine="2160"/>
        <w:rPr>
          <w:rFonts w:ascii="Book Antiqua" w:hAnsi="Book Antiqua"/>
          <w:sz w:val="28"/>
          <w:szCs w:val="28"/>
        </w:rPr>
      </w:pPr>
    </w:p>
    <w:p w14:paraId="132DE31F" w14:textId="77777777" w:rsidR="007572A4" w:rsidRDefault="007572A4" w:rsidP="00580AD9">
      <w:pPr>
        <w:ind w:left="1440" w:firstLine="2160"/>
        <w:rPr>
          <w:rFonts w:ascii="Book Antiqua" w:hAnsi="Book Antiqua"/>
          <w:sz w:val="28"/>
          <w:szCs w:val="28"/>
        </w:rPr>
      </w:pPr>
    </w:p>
    <w:p w14:paraId="132DE320" w14:textId="77777777" w:rsidR="007572A4" w:rsidRDefault="007572A4" w:rsidP="00580AD9">
      <w:pPr>
        <w:ind w:left="1440" w:firstLine="2160"/>
        <w:rPr>
          <w:rFonts w:ascii="Book Antiqua" w:hAnsi="Book Antiqua"/>
          <w:sz w:val="28"/>
          <w:szCs w:val="28"/>
        </w:rPr>
      </w:pPr>
    </w:p>
    <w:p w14:paraId="5CC98B5E" w14:textId="0ABAAA1F" w:rsidR="001C10A9" w:rsidRDefault="001C10A9" w:rsidP="00580AD9">
      <w:pPr>
        <w:ind w:left="1440" w:firstLine="2160"/>
        <w:rPr>
          <w:rFonts w:ascii="Book Antiqua" w:hAnsi="Book Antiqua"/>
          <w:sz w:val="28"/>
          <w:szCs w:val="28"/>
        </w:rPr>
      </w:pPr>
    </w:p>
    <w:p w14:paraId="6ADBBBA5" w14:textId="77777777" w:rsidR="001C10A9" w:rsidRDefault="001C10A9" w:rsidP="00580AD9">
      <w:pPr>
        <w:ind w:left="1440" w:firstLine="2160"/>
        <w:rPr>
          <w:rFonts w:ascii="Book Antiqua" w:hAnsi="Book Antiqua"/>
          <w:sz w:val="28"/>
          <w:szCs w:val="28"/>
        </w:rPr>
      </w:pPr>
    </w:p>
    <w:p w14:paraId="021138B5" w14:textId="77777777" w:rsidR="001C10A9" w:rsidRDefault="001C10A9" w:rsidP="00580AD9">
      <w:pPr>
        <w:ind w:left="1440" w:firstLine="2160"/>
        <w:rPr>
          <w:rFonts w:ascii="Book Antiqua" w:hAnsi="Book Antiqua"/>
          <w:sz w:val="28"/>
          <w:szCs w:val="28"/>
        </w:rPr>
      </w:pPr>
    </w:p>
    <w:p w14:paraId="132DE321" w14:textId="77777777" w:rsidR="00982D1E" w:rsidRDefault="00982D1E" w:rsidP="00580AD9">
      <w:pPr>
        <w:ind w:left="1440" w:firstLine="2160"/>
        <w:rPr>
          <w:rFonts w:ascii="Book Antiqua" w:hAnsi="Book Antiqua"/>
          <w:sz w:val="28"/>
          <w:szCs w:val="28"/>
          <w:highlight w:val="yellow"/>
        </w:rPr>
      </w:pPr>
    </w:p>
    <w:p w14:paraId="132DE322" w14:textId="4F96F465" w:rsidR="007572A4" w:rsidRDefault="00163906" w:rsidP="00580AD9">
      <w:pPr>
        <w:ind w:left="1440" w:firstLine="2160"/>
        <w:rPr>
          <w:rFonts w:ascii="Book Antiqua" w:hAnsi="Book Antiqua"/>
          <w:sz w:val="28"/>
          <w:szCs w:val="28"/>
        </w:rPr>
      </w:pPr>
      <w:r>
        <w:rPr>
          <w:rFonts w:ascii="Book Antiqua" w:hAnsi="Book Antiqua"/>
          <w:sz w:val="28"/>
          <w:szCs w:val="28"/>
          <w:highlight w:val="yellow"/>
        </w:rPr>
        <w:t>February</w:t>
      </w:r>
      <w:r w:rsidR="007572A4" w:rsidRPr="0024195A">
        <w:rPr>
          <w:rFonts w:ascii="Book Antiqua" w:hAnsi="Book Antiqua"/>
          <w:sz w:val="28"/>
          <w:szCs w:val="28"/>
          <w:highlight w:val="yellow"/>
        </w:rPr>
        <w:t xml:space="preserve"> </w:t>
      </w:r>
      <w:r w:rsidR="003D58E4">
        <w:rPr>
          <w:rFonts w:ascii="Book Antiqua" w:hAnsi="Book Antiqua"/>
          <w:sz w:val="28"/>
          <w:szCs w:val="28"/>
        </w:rPr>
        <w:t>201</w:t>
      </w:r>
      <w:r>
        <w:rPr>
          <w:rFonts w:ascii="Book Antiqua" w:hAnsi="Book Antiqua"/>
          <w:sz w:val="28"/>
          <w:szCs w:val="28"/>
        </w:rPr>
        <w:t>8</w:t>
      </w:r>
    </w:p>
    <w:p w14:paraId="132DE323" w14:textId="156EDCFD" w:rsidR="008F69D6" w:rsidRDefault="00DD1DB6" w:rsidP="00102F9A">
      <w:pPr>
        <w:spacing w:before="120"/>
        <w:ind w:left="1440" w:firstLine="2160"/>
        <w:rPr>
          <w:rFonts w:ascii="Book Antiqua" w:hAnsi="Book Antiqua"/>
          <w:sz w:val="28"/>
          <w:szCs w:val="28"/>
        </w:rPr>
      </w:pPr>
      <w:r>
        <w:rPr>
          <w:rFonts w:ascii="Book Antiqua" w:hAnsi="Book Antiqua"/>
          <w:sz w:val="28"/>
          <w:szCs w:val="28"/>
        </w:rPr>
        <w:t>Publication N</w:t>
      </w:r>
      <w:r w:rsidR="007572A4">
        <w:rPr>
          <w:rFonts w:ascii="Book Antiqua" w:hAnsi="Book Antiqua"/>
          <w:sz w:val="28"/>
          <w:szCs w:val="28"/>
        </w:rPr>
        <w:t xml:space="preserve">o. </w:t>
      </w:r>
      <w:r w:rsidR="003D58E4">
        <w:rPr>
          <w:rFonts w:ascii="Book Antiqua" w:hAnsi="Book Antiqua"/>
          <w:sz w:val="28"/>
          <w:szCs w:val="28"/>
        </w:rPr>
        <w:t>1</w:t>
      </w:r>
      <w:r w:rsidR="00163906">
        <w:rPr>
          <w:rFonts w:ascii="Book Antiqua" w:hAnsi="Book Antiqua"/>
          <w:sz w:val="28"/>
          <w:szCs w:val="28"/>
        </w:rPr>
        <w:t>8</w:t>
      </w:r>
      <w:r>
        <w:rPr>
          <w:rFonts w:ascii="Book Antiqua" w:hAnsi="Book Antiqua"/>
          <w:sz w:val="28"/>
          <w:szCs w:val="28"/>
        </w:rPr>
        <w:t>-0</w:t>
      </w:r>
      <w:r w:rsidR="00163906">
        <w:rPr>
          <w:rFonts w:ascii="Book Antiqua" w:hAnsi="Book Antiqua"/>
          <w:sz w:val="28"/>
          <w:szCs w:val="28"/>
        </w:rPr>
        <w:t>x</w:t>
      </w:r>
      <w:r w:rsidR="007572A4">
        <w:rPr>
          <w:rFonts w:ascii="Book Antiqua" w:hAnsi="Book Antiqua"/>
          <w:sz w:val="28"/>
          <w:szCs w:val="28"/>
        </w:rPr>
        <w:t>-</w:t>
      </w:r>
      <w:r w:rsidR="0049065C">
        <w:rPr>
          <w:rFonts w:ascii="Book Antiqua" w:hAnsi="Book Antiqua"/>
          <w:sz w:val="28"/>
          <w:szCs w:val="28"/>
        </w:rPr>
        <w:t>1</w:t>
      </w:r>
      <w:r w:rsidR="007572A4" w:rsidRPr="004466BC">
        <w:rPr>
          <w:rFonts w:ascii="Book Antiqua" w:hAnsi="Book Antiqua"/>
          <w:sz w:val="28"/>
          <w:szCs w:val="28"/>
          <w:highlight w:val="yellow"/>
        </w:rPr>
        <w:t>xx</w:t>
      </w:r>
    </w:p>
    <w:p w14:paraId="132DE325" w14:textId="77777777" w:rsidR="007572A4" w:rsidRDefault="007572A4" w:rsidP="007C182A">
      <w:pPr>
        <w:rPr>
          <w:sz w:val="28"/>
          <w:szCs w:val="28"/>
          <w:highlight w:val="cyan"/>
        </w:rPr>
      </w:pPr>
    </w:p>
    <w:p w14:paraId="132DE326" w14:textId="77777777" w:rsidR="00377DB8" w:rsidRDefault="00377DB8" w:rsidP="007C182A">
      <w:pPr>
        <w:rPr>
          <w:sz w:val="28"/>
          <w:szCs w:val="28"/>
          <w:highlight w:val="cyan"/>
        </w:rPr>
        <w:sectPr w:rsidR="00377DB8" w:rsidSect="007572A4">
          <w:footerReference w:type="even" r:id="rId13"/>
          <w:pgSz w:w="12240" w:h="15840"/>
          <w:pgMar w:top="1296" w:right="1440" w:bottom="1440" w:left="0" w:header="720" w:footer="1008" w:gutter="0"/>
          <w:pgNumType w:start="1"/>
          <w:cols w:space="720"/>
          <w:noEndnote/>
          <w:titlePg/>
        </w:sectPr>
      </w:pPr>
    </w:p>
    <w:p w14:paraId="132DE327" w14:textId="77777777" w:rsidR="00A42D31" w:rsidRPr="00A42D31" w:rsidRDefault="00A42D31" w:rsidP="00A42D31">
      <w:pPr>
        <w:rPr>
          <w:rFonts w:ascii="Arial" w:hAnsi="Arial" w:cs="Arial"/>
          <w:b/>
          <w:sz w:val="32"/>
          <w:szCs w:val="32"/>
        </w:rPr>
      </w:pPr>
      <w:r w:rsidRPr="00A42D31">
        <w:rPr>
          <w:rFonts w:ascii="Arial" w:hAnsi="Arial" w:cs="Arial"/>
          <w:b/>
          <w:sz w:val="32"/>
          <w:szCs w:val="32"/>
        </w:rPr>
        <w:lastRenderedPageBreak/>
        <w:t>Publication Information</w:t>
      </w:r>
    </w:p>
    <w:p w14:paraId="132DE328" w14:textId="77777777" w:rsidR="00A42D31" w:rsidRPr="0055153A" w:rsidRDefault="00A42D31" w:rsidP="00A42D31">
      <w:pPr>
        <w:rPr>
          <w:b/>
          <w:szCs w:val="24"/>
        </w:rPr>
      </w:pPr>
    </w:p>
    <w:p w14:paraId="132DE329" w14:textId="77777777" w:rsidR="00A42D31" w:rsidRPr="00C02845" w:rsidRDefault="00A42D31" w:rsidP="00A42D31">
      <w:pPr>
        <w:rPr>
          <w:b/>
        </w:rPr>
      </w:pPr>
      <w:r w:rsidRPr="00C02845">
        <w:rPr>
          <w:b/>
        </w:rPr>
        <w:t>Addendum</w:t>
      </w:r>
    </w:p>
    <w:p w14:paraId="132DE32A" w14:textId="77777777" w:rsidR="00A42D31" w:rsidRPr="00093708" w:rsidRDefault="00A42D31" w:rsidP="00A42D31">
      <w:pPr>
        <w:rPr>
          <w:sz w:val="22"/>
          <w:szCs w:val="22"/>
        </w:rPr>
      </w:pPr>
    </w:p>
    <w:p w14:paraId="132DE32B" w14:textId="61FC56B2" w:rsidR="008F69D6" w:rsidRPr="00571478" w:rsidRDefault="008F69D6" w:rsidP="008F69D6">
      <w:pPr>
        <w:rPr>
          <w:color w:val="800000"/>
          <w:szCs w:val="24"/>
        </w:rPr>
      </w:pPr>
      <w:r w:rsidRPr="00AF58A4">
        <w:rPr>
          <w:szCs w:val="24"/>
        </w:rPr>
        <w:t xml:space="preserve">This addendum is on the Department of Ecology’s website at </w:t>
      </w:r>
      <w:hyperlink r:id="rId14" w:history="1">
        <w:r w:rsidR="00163906" w:rsidRPr="00101991">
          <w:rPr>
            <w:rStyle w:val="Hyperlink"/>
          </w:rPr>
          <w:t>https://fortress.wa.gov/ecy/publications/SummaryPages/180x1xx.html</w:t>
        </w:r>
      </w:hyperlink>
      <w:r w:rsidR="003D58E4">
        <w:rPr>
          <w:rStyle w:val="Hyperlink"/>
        </w:rPr>
        <w:t xml:space="preserve">  </w:t>
      </w:r>
    </w:p>
    <w:p w14:paraId="132DE32C" w14:textId="77777777" w:rsidR="008F69D6" w:rsidRPr="00093708" w:rsidRDefault="008F69D6" w:rsidP="008F69D6">
      <w:pPr>
        <w:rPr>
          <w:sz w:val="22"/>
          <w:szCs w:val="22"/>
        </w:rPr>
      </w:pPr>
    </w:p>
    <w:p w14:paraId="132DE32D" w14:textId="77777777" w:rsidR="008F69D6" w:rsidRDefault="008F69D6" w:rsidP="008F69D6">
      <w:r w:rsidRPr="00AF58A4">
        <w:t>This addendum is an addition to an original Quality Assurance Project Plan.  It is not a correction (errata) to the original plan.</w:t>
      </w:r>
    </w:p>
    <w:p w14:paraId="132DE32E" w14:textId="77777777" w:rsidR="00B2376C" w:rsidRDefault="00B2376C" w:rsidP="00B2376C">
      <w:pPr>
        <w:rPr>
          <w:sz w:val="22"/>
          <w:szCs w:val="22"/>
        </w:rPr>
      </w:pPr>
    </w:p>
    <w:p w14:paraId="36337EDB" w14:textId="77777777" w:rsidR="009B704B" w:rsidRDefault="009B704B" w:rsidP="00B2376C">
      <w:pPr>
        <w:rPr>
          <w:sz w:val="22"/>
          <w:szCs w:val="22"/>
        </w:rPr>
      </w:pPr>
    </w:p>
    <w:p w14:paraId="70967631" w14:textId="77777777" w:rsidR="009B704B" w:rsidRPr="00093708" w:rsidRDefault="009B704B" w:rsidP="00B2376C">
      <w:pPr>
        <w:rPr>
          <w:sz w:val="22"/>
          <w:szCs w:val="22"/>
        </w:rPr>
      </w:pPr>
    </w:p>
    <w:p w14:paraId="132DE32F" w14:textId="30F8F19F" w:rsidR="00B2376C" w:rsidRPr="00571478" w:rsidRDefault="00B2376C" w:rsidP="00B2376C">
      <w:pPr>
        <w:rPr>
          <w:color w:val="800000"/>
        </w:rPr>
      </w:pPr>
      <w:r w:rsidRPr="001D2AA2">
        <w:t xml:space="preserve">Data for this project will be available on Ecology’s Environmental Information Management (EIM) website at </w:t>
      </w:r>
      <w:hyperlink r:id="rId15" w:history="1">
        <w:r w:rsidRPr="001D2AA2">
          <w:rPr>
            <w:rStyle w:val="Hyperlink"/>
          </w:rPr>
          <w:t>www.ecy.wa.gov/eim/index.htm</w:t>
        </w:r>
      </w:hyperlink>
      <w:r w:rsidRPr="001D2AA2">
        <w:t xml:space="preserve">.  Search Study ID </w:t>
      </w:r>
      <w:r w:rsidR="00163906">
        <w:t>JROS</w:t>
      </w:r>
      <w:r w:rsidRPr="001D2AA2">
        <w:rPr>
          <w:highlight w:val="yellow"/>
        </w:rPr>
        <w:t>xxxx</w:t>
      </w:r>
      <w:r w:rsidRPr="001D2AA2">
        <w:t>.</w:t>
      </w:r>
      <w:r w:rsidR="00571478">
        <w:t xml:space="preserve"> </w:t>
      </w:r>
      <w:r w:rsidR="00560E9C">
        <w:br/>
      </w:r>
    </w:p>
    <w:p w14:paraId="132DE330" w14:textId="77777777" w:rsidR="00B2376C" w:rsidRDefault="00B2376C" w:rsidP="008F69D6">
      <w:pPr>
        <w:rPr>
          <w:color w:val="800000"/>
        </w:rPr>
      </w:pPr>
    </w:p>
    <w:p w14:paraId="57411F73" w14:textId="77777777" w:rsidR="009B704B" w:rsidRDefault="009B704B" w:rsidP="008F69D6">
      <w:pPr>
        <w:rPr>
          <w:color w:val="800000"/>
        </w:rPr>
      </w:pPr>
    </w:p>
    <w:p w14:paraId="78605D1C" w14:textId="77777777" w:rsidR="009B704B" w:rsidRPr="00571478" w:rsidRDefault="009B704B" w:rsidP="008F69D6">
      <w:pPr>
        <w:rPr>
          <w:color w:val="800000"/>
        </w:rPr>
      </w:pPr>
    </w:p>
    <w:p w14:paraId="132DE336" w14:textId="77777777" w:rsidR="007E2528" w:rsidRPr="00093708" w:rsidRDefault="007E2528" w:rsidP="007E2528">
      <w:pPr>
        <w:rPr>
          <w:szCs w:val="24"/>
        </w:rPr>
      </w:pPr>
    </w:p>
    <w:p w14:paraId="132DE338" w14:textId="7EA4F723" w:rsidR="00A42D31" w:rsidRDefault="00A42D31" w:rsidP="00163906">
      <w:pPr>
        <w:pStyle w:val="Heading4"/>
      </w:pPr>
      <w:r w:rsidRPr="000C1DCC">
        <w:t xml:space="preserve">Original </w:t>
      </w:r>
      <w:r w:rsidR="00163906">
        <w:t>Document (Unpublished)</w:t>
      </w:r>
    </w:p>
    <w:p w14:paraId="19A9F5E0" w14:textId="77777777" w:rsidR="00163906" w:rsidRPr="00163906" w:rsidRDefault="00163906" w:rsidP="00163906"/>
    <w:p w14:paraId="132DE339" w14:textId="6ACE9A1C" w:rsidR="00A42D31" w:rsidRPr="000C1DCC" w:rsidRDefault="00163906" w:rsidP="00A42D31">
      <w:pPr>
        <w:rPr>
          <w:szCs w:val="24"/>
        </w:rPr>
      </w:pPr>
      <w:r>
        <w:rPr>
          <w:szCs w:val="24"/>
        </w:rPr>
        <w:t xml:space="preserve">Spokane Basin Sampling and Analysis Plan (SAP) and </w:t>
      </w:r>
      <w:r w:rsidR="00A42D31" w:rsidRPr="000C1DCC">
        <w:rPr>
          <w:szCs w:val="24"/>
        </w:rPr>
        <w:t>Quality Assurance Project Plan</w:t>
      </w:r>
      <w:r>
        <w:rPr>
          <w:szCs w:val="24"/>
        </w:rPr>
        <w:t xml:space="preserve"> (QAPP) for the Spokane River Source Trace Study Regarding PCB, PBDE, Metal, and Dioxin/Furan Contamination</w:t>
      </w:r>
      <w:r w:rsidR="003123D4">
        <w:rPr>
          <w:szCs w:val="24"/>
          <w:highlight w:val="yellow"/>
        </w:rPr>
        <w:t xml:space="preserve"> </w:t>
      </w:r>
    </w:p>
    <w:p w14:paraId="132DE33A" w14:textId="77777777" w:rsidR="00A42D31" w:rsidRPr="00093708" w:rsidRDefault="00A42D31" w:rsidP="00A42D31">
      <w:pPr>
        <w:rPr>
          <w:sz w:val="22"/>
          <w:szCs w:val="22"/>
        </w:rPr>
      </w:pPr>
    </w:p>
    <w:p w14:paraId="132DE33D" w14:textId="77777777" w:rsidR="00A42D31" w:rsidRPr="0055153A" w:rsidRDefault="00A42D31" w:rsidP="00A42D31">
      <w:pPr>
        <w:rPr>
          <w:sz w:val="20"/>
        </w:rPr>
      </w:pPr>
    </w:p>
    <w:p w14:paraId="132DE33E" w14:textId="77777777" w:rsidR="00A42D31" w:rsidRDefault="00A42D31" w:rsidP="00A42D31">
      <w:pPr>
        <w:pStyle w:val="Title"/>
        <w:jc w:val="left"/>
        <w:rPr>
          <w:i w:val="0"/>
          <w:color w:val="800000"/>
          <w:sz w:val="16"/>
          <w:szCs w:val="16"/>
        </w:rPr>
      </w:pPr>
    </w:p>
    <w:p w14:paraId="23E0EF50" w14:textId="77777777" w:rsidR="009B704B" w:rsidRDefault="009B704B" w:rsidP="00A42D31">
      <w:pPr>
        <w:pStyle w:val="Title"/>
        <w:jc w:val="left"/>
        <w:rPr>
          <w:i w:val="0"/>
          <w:color w:val="800000"/>
          <w:sz w:val="16"/>
          <w:szCs w:val="16"/>
        </w:rPr>
      </w:pPr>
    </w:p>
    <w:p w14:paraId="07499886" w14:textId="77777777" w:rsidR="009B704B" w:rsidRDefault="009B704B" w:rsidP="00A42D31">
      <w:pPr>
        <w:pStyle w:val="Title"/>
        <w:jc w:val="left"/>
        <w:rPr>
          <w:i w:val="0"/>
          <w:color w:val="800000"/>
          <w:sz w:val="16"/>
          <w:szCs w:val="16"/>
        </w:rPr>
      </w:pPr>
    </w:p>
    <w:p w14:paraId="2D6CF298" w14:textId="77777777" w:rsidR="009B704B" w:rsidRPr="00093708" w:rsidRDefault="009B704B" w:rsidP="00A42D31">
      <w:pPr>
        <w:pStyle w:val="Title"/>
        <w:jc w:val="left"/>
        <w:rPr>
          <w:i w:val="0"/>
          <w:color w:val="800000"/>
          <w:sz w:val="16"/>
          <w:szCs w:val="16"/>
        </w:rPr>
      </w:pPr>
    </w:p>
    <w:p w14:paraId="132DE33F" w14:textId="77777777" w:rsidR="00A42D31" w:rsidRPr="00995126" w:rsidRDefault="00A42D31" w:rsidP="00A42D31">
      <w:pPr>
        <w:rPr>
          <w:rFonts w:ascii="Arial" w:hAnsi="Arial" w:cs="Arial"/>
          <w:b/>
          <w:sz w:val="32"/>
          <w:szCs w:val="32"/>
        </w:rPr>
      </w:pPr>
      <w:r w:rsidRPr="00995126">
        <w:rPr>
          <w:rFonts w:ascii="Arial" w:hAnsi="Arial" w:cs="Arial"/>
          <w:b/>
          <w:sz w:val="32"/>
          <w:szCs w:val="32"/>
        </w:rPr>
        <w:t>Authors and Contact Information</w:t>
      </w:r>
    </w:p>
    <w:p w14:paraId="132DE340" w14:textId="77777777" w:rsidR="00A42D31" w:rsidRPr="00995126" w:rsidRDefault="00A42D31" w:rsidP="00A42D31">
      <w:pPr>
        <w:rPr>
          <w:szCs w:val="24"/>
        </w:rPr>
      </w:pPr>
    </w:p>
    <w:p w14:paraId="132DE341" w14:textId="26F5118B" w:rsidR="00A42D31" w:rsidRPr="00995126" w:rsidRDefault="00163906" w:rsidP="00A42D31">
      <w:r w:rsidRPr="00995126">
        <w:t>James Ross</w:t>
      </w:r>
      <w:r w:rsidR="00A42D31" w:rsidRPr="00995126">
        <w:t xml:space="preserve"> </w:t>
      </w:r>
    </w:p>
    <w:p w14:paraId="132DE342" w14:textId="5E98B8AD" w:rsidR="00A42D31" w:rsidRDefault="00163906" w:rsidP="00A42D31">
      <w:r>
        <w:t>Water Quality Program</w:t>
      </w:r>
    </w:p>
    <w:p w14:paraId="132DE343" w14:textId="77777777" w:rsidR="00A42D31" w:rsidRDefault="00A42D31" w:rsidP="00A42D31">
      <w:r>
        <w:t>Washington State Department of Ecology</w:t>
      </w:r>
    </w:p>
    <w:p w14:paraId="66ED72E5" w14:textId="03F819B1" w:rsidR="00560E9C" w:rsidRDefault="00163906" w:rsidP="00A42D31">
      <w:r>
        <w:t>4601 N Monroe</w:t>
      </w:r>
    </w:p>
    <w:p w14:paraId="132DE344" w14:textId="6070C986" w:rsidR="00A42D31" w:rsidRDefault="00163906" w:rsidP="00A42D31">
      <w:r>
        <w:t>Spokane</w:t>
      </w:r>
      <w:r w:rsidR="00A42D31">
        <w:t>, W</w:t>
      </w:r>
      <w:r w:rsidR="00560E9C">
        <w:t>A</w:t>
      </w:r>
      <w:r w:rsidR="00A42D31">
        <w:t xml:space="preserve"> 9</w:t>
      </w:r>
      <w:r>
        <w:t>9205</w:t>
      </w:r>
    </w:p>
    <w:p w14:paraId="132DE345" w14:textId="77777777" w:rsidR="00A42D31" w:rsidRPr="00560E9C" w:rsidRDefault="00A42D31" w:rsidP="00A42D31">
      <w:pPr>
        <w:rPr>
          <w:sz w:val="16"/>
          <w:szCs w:val="16"/>
        </w:rPr>
      </w:pPr>
    </w:p>
    <w:p w14:paraId="132DE347" w14:textId="77777777" w:rsidR="00A42D31" w:rsidRDefault="00A42D31" w:rsidP="00A42D31">
      <w:pPr>
        <w:pStyle w:val="Title"/>
        <w:ind w:left="720" w:right="720"/>
        <w:rPr>
          <w:i w:val="0"/>
          <w:sz w:val="32"/>
          <w:szCs w:val="32"/>
        </w:rPr>
      </w:pPr>
    </w:p>
    <w:p w14:paraId="47A3879C" w14:textId="77777777" w:rsidR="009B704B" w:rsidRDefault="009B704B" w:rsidP="00A42D31">
      <w:pPr>
        <w:pStyle w:val="Title"/>
        <w:ind w:left="720" w:right="720"/>
        <w:rPr>
          <w:i w:val="0"/>
          <w:sz w:val="32"/>
          <w:szCs w:val="32"/>
        </w:rPr>
      </w:pPr>
    </w:p>
    <w:p w14:paraId="67965611" w14:textId="77777777" w:rsidR="009B704B" w:rsidRDefault="009B704B" w:rsidP="00A42D31">
      <w:pPr>
        <w:pStyle w:val="Title"/>
        <w:ind w:left="720" w:right="720"/>
        <w:rPr>
          <w:i w:val="0"/>
          <w:sz w:val="32"/>
          <w:szCs w:val="32"/>
        </w:rPr>
      </w:pPr>
    </w:p>
    <w:p w14:paraId="0D70C7AF" w14:textId="77777777" w:rsidR="009B704B" w:rsidRDefault="009B704B" w:rsidP="00A42D31">
      <w:pPr>
        <w:pStyle w:val="Title"/>
        <w:ind w:left="720" w:right="720"/>
        <w:rPr>
          <w:i w:val="0"/>
          <w:sz w:val="32"/>
          <w:szCs w:val="32"/>
        </w:rPr>
      </w:pPr>
    </w:p>
    <w:p w14:paraId="3AA94191" w14:textId="77777777" w:rsidR="009B704B" w:rsidRDefault="009B704B" w:rsidP="00A42D31">
      <w:pPr>
        <w:pStyle w:val="Title"/>
        <w:ind w:left="720" w:right="720"/>
        <w:rPr>
          <w:i w:val="0"/>
          <w:sz w:val="32"/>
          <w:szCs w:val="32"/>
        </w:rPr>
      </w:pPr>
    </w:p>
    <w:p w14:paraId="132DE348" w14:textId="77777777" w:rsidR="00A42D31" w:rsidRPr="00347C83" w:rsidRDefault="00A42D31" w:rsidP="00A42D31">
      <w:pPr>
        <w:jc w:val="center"/>
        <w:rPr>
          <w:i/>
          <w:sz w:val="22"/>
          <w:szCs w:val="22"/>
        </w:rPr>
      </w:pPr>
      <w:r w:rsidRPr="00347C83">
        <w:rPr>
          <w:i/>
          <w:sz w:val="22"/>
          <w:szCs w:val="22"/>
        </w:rPr>
        <w:t>Any use of product or firm names in this publication is for descriptive purposes only</w:t>
      </w:r>
      <w:r w:rsidRPr="00347C83">
        <w:rPr>
          <w:i/>
          <w:sz w:val="22"/>
          <w:szCs w:val="22"/>
        </w:rPr>
        <w:br/>
        <w:t xml:space="preserve"> and does not imply endorsement by the author or the Department of Ecology.</w:t>
      </w:r>
    </w:p>
    <w:p w14:paraId="132DE349" w14:textId="77777777" w:rsidR="00A42D31" w:rsidRPr="00093708" w:rsidRDefault="00A42D31" w:rsidP="00A42D31">
      <w:pPr>
        <w:autoSpaceDE w:val="0"/>
        <w:autoSpaceDN w:val="0"/>
        <w:adjustRightInd w:val="0"/>
        <w:ind w:left="720"/>
        <w:jc w:val="center"/>
        <w:rPr>
          <w:i/>
          <w:sz w:val="16"/>
          <w:szCs w:val="16"/>
          <w:highlight w:val="yellow"/>
        </w:rPr>
      </w:pPr>
    </w:p>
    <w:p w14:paraId="4DEA99EC" w14:textId="4AEC7C6C" w:rsidR="00560E9C" w:rsidRDefault="00A150C0" w:rsidP="00560E9C">
      <w:pPr>
        <w:pStyle w:val="PlainText"/>
        <w:jc w:val="center"/>
        <w:rPr>
          <w:i/>
          <w:iCs/>
          <w:color w:val="auto"/>
          <w:sz w:val="22"/>
          <w:szCs w:val="22"/>
        </w:rPr>
      </w:pPr>
      <w:r w:rsidRPr="008C04A4">
        <w:rPr>
          <w:i/>
          <w:iCs/>
          <w:color w:val="auto"/>
          <w:sz w:val="22"/>
          <w:szCs w:val="22"/>
        </w:rPr>
        <w:t xml:space="preserve">Accommodation Requests: To request ADA accommodation including materials in a format for </w:t>
      </w:r>
      <w:r w:rsidR="00560E9C">
        <w:rPr>
          <w:i/>
          <w:iCs/>
          <w:color w:val="auto"/>
          <w:sz w:val="22"/>
          <w:szCs w:val="22"/>
        </w:rPr>
        <w:br/>
      </w:r>
      <w:r w:rsidRPr="008C04A4">
        <w:rPr>
          <w:i/>
          <w:iCs/>
          <w:color w:val="auto"/>
          <w:sz w:val="22"/>
          <w:szCs w:val="22"/>
        </w:rPr>
        <w:t>the visually impaired, call Ecology at 360-407-</w:t>
      </w:r>
      <w:r w:rsidR="001C10A9">
        <w:rPr>
          <w:i/>
          <w:iCs/>
          <w:color w:val="auto"/>
          <w:sz w:val="22"/>
          <w:szCs w:val="22"/>
        </w:rPr>
        <w:t>6764</w:t>
      </w:r>
      <w:r w:rsidRPr="008C04A4">
        <w:rPr>
          <w:i/>
          <w:iCs/>
          <w:color w:val="auto"/>
          <w:sz w:val="22"/>
          <w:szCs w:val="22"/>
        </w:rPr>
        <w:t>.  Persons with impaired hearing may call Washington Relay Service at 711.  Persons with speech disability may call TTY at 877-833-6341.</w:t>
      </w:r>
    </w:p>
    <w:p w14:paraId="132DE34A" w14:textId="4D89250C" w:rsidR="00A150C0" w:rsidRPr="00093708" w:rsidRDefault="00A150C0" w:rsidP="00560E9C">
      <w:pPr>
        <w:pStyle w:val="PlainText"/>
        <w:rPr>
          <w:b/>
          <w:sz w:val="22"/>
          <w:szCs w:val="22"/>
        </w:rPr>
      </w:pPr>
    </w:p>
    <w:p w14:paraId="132DE34B" w14:textId="77777777" w:rsidR="00D72959" w:rsidRPr="001A0C83" w:rsidRDefault="00A42D31" w:rsidP="00DB429A">
      <w:pPr>
        <w:pStyle w:val="PlainText"/>
        <w:jc w:val="center"/>
        <w:rPr>
          <w:b/>
          <w:sz w:val="6"/>
          <w:szCs w:val="6"/>
        </w:rPr>
      </w:pPr>
      <w:r>
        <w:rPr>
          <w:rFonts w:ascii="Arial" w:hAnsi="Arial" w:cs="Arial"/>
          <w:color w:val="800000"/>
        </w:rPr>
        <w:br w:type="page"/>
      </w:r>
    </w:p>
    <w:p w14:paraId="132DE34C" w14:textId="7A200F1E" w:rsidR="007B7866" w:rsidRPr="001D2AA2" w:rsidRDefault="007B7866" w:rsidP="007B7866">
      <w:pPr>
        <w:pStyle w:val="Heading7"/>
        <w:spacing w:before="0"/>
        <w:rPr>
          <w:rFonts w:ascii="Franklin Gothic Demi" w:hAnsi="Franklin Gothic Demi"/>
          <w:b w:val="0"/>
          <w:sz w:val="36"/>
          <w:szCs w:val="36"/>
        </w:rPr>
      </w:pPr>
      <w:bookmarkStart w:id="1" w:name="_Toc209947106"/>
      <w:r>
        <w:rPr>
          <w:rFonts w:ascii="Franklin Gothic Demi" w:hAnsi="Franklin Gothic Demi"/>
          <w:b w:val="0"/>
          <w:sz w:val="36"/>
          <w:szCs w:val="36"/>
        </w:rPr>
        <w:lastRenderedPageBreak/>
        <w:t>Addendum</w:t>
      </w:r>
      <w:r w:rsidR="00365981">
        <w:rPr>
          <w:rFonts w:ascii="Franklin Gothic Demi" w:hAnsi="Franklin Gothic Demi"/>
          <w:b w:val="0"/>
          <w:sz w:val="36"/>
          <w:szCs w:val="36"/>
        </w:rPr>
        <w:t xml:space="preserve"> 2</w:t>
      </w:r>
      <w:r>
        <w:rPr>
          <w:rFonts w:ascii="Franklin Gothic Demi" w:hAnsi="Franklin Gothic Demi"/>
          <w:b w:val="0"/>
          <w:sz w:val="36"/>
          <w:szCs w:val="36"/>
        </w:rPr>
        <w:t xml:space="preserve"> to </w:t>
      </w:r>
      <w:r w:rsidRPr="001D2AA2">
        <w:rPr>
          <w:rFonts w:ascii="Franklin Gothic Demi" w:hAnsi="Franklin Gothic Demi"/>
          <w:b w:val="0"/>
          <w:sz w:val="36"/>
          <w:szCs w:val="36"/>
        </w:rPr>
        <w:t>Quality Assurance Project Plan</w:t>
      </w:r>
    </w:p>
    <w:p w14:paraId="132DE34D" w14:textId="77777777" w:rsidR="007B7866" w:rsidRPr="001D2AA2" w:rsidRDefault="00335ACB" w:rsidP="007B7866">
      <w:pPr>
        <w:jc w:val="center"/>
        <w:rPr>
          <w:sz w:val="38"/>
          <w:szCs w:val="38"/>
        </w:rPr>
      </w:pPr>
      <w:r>
        <w:rPr>
          <w:noProof/>
          <w:sz w:val="38"/>
          <w:szCs w:val="38"/>
        </w:rPr>
        <mc:AlternateContent>
          <mc:Choice Requires="wps">
            <w:drawing>
              <wp:anchor distT="0" distB="0" distL="114300" distR="114300" simplePos="0" relativeHeight="251660800" behindDoc="0" locked="0" layoutInCell="1" allowOverlap="1" wp14:anchorId="132DE433" wp14:editId="132DE434">
                <wp:simplePos x="0" y="0"/>
                <wp:positionH relativeFrom="column">
                  <wp:posOffset>1423035</wp:posOffset>
                </wp:positionH>
                <wp:positionV relativeFrom="paragraph">
                  <wp:posOffset>149225</wp:posOffset>
                </wp:positionV>
                <wp:extent cx="3108960" cy="0"/>
                <wp:effectExtent l="22860" t="17780" r="20955" b="203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C0A8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1.75pt" to="35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6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Dls4XMx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Ic9fQfeAAAACQEAAA8AAABkcnMvZG93bnJldi54bWxMj01Lw0AQhu+C/2EZwYvYTVJt&#10;S8ym1II3KViLeJxkt0kwOxt2t0367x3xoLf5eHjnmWI92V6cjQ+dIwXpLAFhqHa6o0bB4f3lfgUi&#10;RCSNvSOj4GICrMvrqwJz7UZ6M+d9bASHUMhRQRvjkEsZ6tZYDDM3GOLd0XmLkVvfSO1x5HDbyyxJ&#10;FtJiR3yhxcFsW1N/7U9WQY277Q6PH3LE+Ll5vqteL75ZKXV7M22eQEQzxT8YfvRZHUp2qtyJdBC9&#10;gix7SBnlYv4IgoFlOl+CqH4Hsizk/w/KbwAAAP//AwBQSwECLQAUAAYACAAAACEAtoM4kv4AAADh&#10;AQAAEwAAAAAAAAAAAAAAAAAAAAAAW0NvbnRlbnRfVHlwZXNdLnhtbFBLAQItABQABgAIAAAAIQA4&#10;/SH/1gAAAJQBAAALAAAAAAAAAAAAAAAAAC8BAABfcmVscy8ucmVsc1BLAQItABQABgAIAAAAIQAk&#10;km6zEwIAACkEAAAOAAAAAAAAAAAAAAAAAC4CAABkcnMvZTJvRG9jLnhtbFBLAQItABQABgAIAAAA&#10;IQCHPX0H3gAAAAkBAAAPAAAAAAAAAAAAAAAAAG0EAABkcnMvZG93bnJldi54bWxQSwUGAAAAAAQA&#10;BADzAAAAeAUAAAAA&#10;" strokeweight="2.25pt"/>
            </w:pict>
          </mc:Fallback>
        </mc:AlternateContent>
      </w:r>
    </w:p>
    <w:p w14:paraId="132DE34E" w14:textId="77777777" w:rsidR="007B7866" w:rsidRPr="001D2AA2" w:rsidRDefault="007B7866" w:rsidP="007B7866">
      <w:pPr>
        <w:jc w:val="center"/>
        <w:rPr>
          <w:sz w:val="8"/>
          <w:szCs w:val="8"/>
        </w:rPr>
      </w:pPr>
    </w:p>
    <w:p w14:paraId="132DE34F" w14:textId="661C9022" w:rsidR="007B7866" w:rsidRPr="001D2AA2" w:rsidRDefault="00365981" w:rsidP="007B7866">
      <w:pPr>
        <w:jc w:val="center"/>
        <w:rPr>
          <w:rFonts w:ascii="Franklin Gothic Demi" w:hAnsi="Franklin Gothic Demi" w:cs="Arial"/>
          <w:sz w:val="36"/>
          <w:szCs w:val="36"/>
          <w:highlight w:val="yellow"/>
        </w:rPr>
      </w:pPr>
      <w:r>
        <w:rPr>
          <w:rFonts w:ascii="Franklin Gothic Demi" w:hAnsi="Franklin Gothic Demi" w:cs="Arial"/>
          <w:sz w:val="36"/>
          <w:szCs w:val="36"/>
          <w:highlight w:val="yellow"/>
        </w:rPr>
        <w:t>Spokane River Source Trace Study</w:t>
      </w:r>
    </w:p>
    <w:p w14:paraId="132DE350" w14:textId="1A54A780" w:rsidR="007B7866" w:rsidRPr="001D2AA2" w:rsidRDefault="00365981" w:rsidP="007B7866">
      <w:pPr>
        <w:spacing w:after="60"/>
        <w:jc w:val="center"/>
        <w:rPr>
          <w:rFonts w:ascii="Franklin Gothic Demi" w:hAnsi="Franklin Gothic Demi"/>
          <w:sz w:val="36"/>
          <w:szCs w:val="36"/>
        </w:rPr>
      </w:pPr>
      <w:r>
        <w:rPr>
          <w:rFonts w:ascii="Franklin Gothic Demi" w:hAnsi="Franklin Gothic Demi" w:cs="Arial"/>
          <w:sz w:val="36"/>
          <w:szCs w:val="36"/>
          <w:highlight w:val="yellow"/>
        </w:rPr>
        <w:t>Hangman Watershed PCB</w:t>
      </w:r>
      <w:r w:rsidR="00995126">
        <w:rPr>
          <w:rFonts w:ascii="Franklin Gothic Demi" w:hAnsi="Franklin Gothic Demi" w:cs="Arial"/>
          <w:sz w:val="36"/>
          <w:szCs w:val="36"/>
        </w:rPr>
        <w:t>s</w:t>
      </w:r>
    </w:p>
    <w:p w14:paraId="132DE351" w14:textId="77777777" w:rsidR="007B7866" w:rsidRPr="001D2AA2" w:rsidRDefault="007B7866" w:rsidP="007B7866">
      <w:pPr>
        <w:jc w:val="center"/>
      </w:pPr>
    </w:p>
    <w:p w14:paraId="132DE352" w14:textId="76E6595E" w:rsidR="007B7866" w:rsidRPr="001D2AA2" w:rsidRDefault="00365981" w:rsidP="007B7866">
      <w:pPr>
        <w:jc w:val="center"/>
      </w:pPr>
      <w:r>
        <w:rPr>
          <w:highlight w:val="yellow"/>
        </w:rPr>
        <w:t>February</w:t>
      </w:r>
      <w:r w:rsidR="007B7866" w:rsidRPr="0024195A">
        <w:rPr>
          <w:highlight w:val="yellow"/>
        </w:rPr>
        <w:t xml:space="preserve"> </w:t>
      </w:r>
      <w:r w:rsidR="00995126">
        <w:t>2018</w:t>
      </w:r>
    </w:p>
    <w:p w14:paraId="132DE353" w14:textId="77777777" w:rsidR="007B7866" w:rsidRPr="001D2AA2" w:rsidRDefault="007B7866" w:rsidP="007B7866">
      <w:pPr>
        <w:spacing w:after="60"/>
        <w:jc w:val="center"/>
        <w:rPr>
          <w:b/>
          <w:sz w:val="20"/>
        </w:rPr>
      </w:pPr>
    </w:p>
    <w:p w14:paraId="132DE354" w14:textId="77777777" w:rsidR="007B7866" w:rsidRPr="001D2AA2" w:rsidRDefault="007B7866" w:rsidP="007B7866">
      <w:pPr>
        <w:rPr>
          <w:b/>
        </w:rPr>
      </w:pPr>
      <w:r w:rsidRPr="001D2AA2">
        <w:rPr>
          <w:b/>
        </w:rPr>
        <w:t>Approved by:</w:t>
      </w:r>
    </w:p>
    <w:p w14:paraId="132DE355" w14:textId="77777777" w:rsidR="007B7866" w:rsidRPr="001D2AA2" w:rsidRDefault="007B7866" w:rsidP="007B7866">
      <w:pPr>
        <w:rPr>
          <w:b/>
          <w:sz w:val="16"/>
          <w:szCs w:val="16"/>
        </w:rPr>
      </w:pPr>
    </w:p>
    <w:tbl>
      <w:tblPr>
        <w:tblW w:w="9576" w:type="dxa"/>
        <w:tblLayout w:type="fixed"/>
        <w:tblLook w:val="0000" w:firstRow="0" w:lastRow="0" w:firstColumn="0" w:lastColumn="0" w:noHBand="0" w:noVBand="0"/>
      </w:tblPr>
      <w:tblGrid>
        <w:gridCol w:w="6948"/>
        <w:gridCol w:w="270"/>
        <w:gridCol w:w="2358"/>
      </w:tblGrid>
      <w:tr w:rsidR="00C64209" w:rsidRPr="001D2AA2" w14:paraId="132DE359" w14:textId="77777777" w:rsidTr="00A75751">
        <w:trPr>
          <w:trHeight w:hRule="exact" w:val="360"/>
        </w:trPr>
        <w:tc>
          <w:tcPr>
            <w:tcW w:w="6948" w:type="dxa"/>
            <w:tcBorders>
              <w:bottom w:val="single" w:sz="4" w:space="0" w:color="auto"/>
            </w:tcBorders>
            <w:vAlign w:val="bottom"/>
          </w:tcPr>
          <w:p w14:paraId="34B46280" w14:textId="77777777" w:rsidR="00C64209" w:rsidRDefault="00C64209" w:rsidP="007B7866">
            <w:pPr>
              <w:rPr>
                <w:sz w:val="22"/>
                <w:szCs w:val="22"/>
              </w:rPr>
            </w:pPr>
            <w:r w:rsidRPr="001D2AA2">
              <w:rPr>
                <w:sz w:val="22"/>
                <w:szCs w:val="22"/>
              </w:rPr>
              <w:t>Signature:</w:t>
            </w:r>
          </w:p>
          <w:p w14:paraId="132DE356" w14:textId="3F202973" w:rsidR="00C64209" w:rsidRPr="001D2AA2" w:rsidRDefault="00C64209" w:rsidP="007B7866">
            <w:pPr>
              <w:rPr>
                <w:sz w:val="22"/>
                <w:szCs w:val="22"/>
              </w:rPr>
            </w:pPr>
          </w:p>
        </w:tc>
        <w:tc>
          <w:tcPr>
            <w:tcW w:w="270" w:type="dxa"/>
            <w:vAlign w:val="bottom"/>
          </w:tcPr>
          <w:p w14:paraId="132DE357" w14:textId="77777777" w:rsidR="00C64209" w:rsidRPr="001D2AA2" w:rsidRDefault="00C64209" w:rsidP="007B7866">
            <w:pPr>
              <w:spacing w:after="180"/>
              <w:rPr>
                <w:sz w:val="22"/>
                <w:szCs w:val="22"/>
              </w:rPr>
            </w:pPr>
          </w:p>
        </w:tc>
        <w:tc>
          <w:tcPr>
            <w:tcW w:w="2358" w:type="dxa"/>
            <w:tcBorders>
              <w:bottom w:val="single" w:sz="4" w:space="0" w:color="auto"/>
            </w:tcBorders>
            <w:vAlign w:val="bottom"/>
          </w:tcPr>
          <w:p w14:paraId="0F0EC01C" w14:textId="77777777" w:rsidR="00C64209" w:rsidRDefault="00C64209" w:rsidP="007B7866">
            <w:pPr>
              <w:rPr>
                <w:sz w:val="22"/>
                <w:szCs w:val="22"/>
              </w:rPr>
            </w:pPr>
            <w:r w:rsidRPr="001D2AA2">
              <w:rPr>
                <w:sz w:val="22"/>
                <w:szCs w:val="22"/>
              </w:rPr>
              <w:t>Date:</w:t>
            </w:r>
          </w:p>
          <w:p w14:paraId="132DE358" w14:textId="43ECB8C1" w:rsidR="00C64209" w:rsidRPr="001D2AA2" w:rsidRDefault="00C64209" w:rsidP="007B7866">
            <w:pPr>
              <w:rPr>
                <w:sz w:val="22"/>
                <w:szCs w:val="22"/>
              </w:rPr>
            </w:pPr>
            <w:r w:rsidRPr="001D2AA2">
              <w:rPr>
                <w:sz w:val="22"/>
                <w:szCs w:val="22"/>
              </w:rPr>
              <w:t xml:space="preserve">  </w:t>
            </w:r>
          </w:p>
        </w:tc>
      </w:tr>
      <w:tr w:rsidR="00C64209" w:rsidRPr="001D2AA2" w14:paraId="132DE35D" w14:textId="77777777" w:rsidTr="00A75751">
        <w:tc>
          <w:tcPr>
            <w:tcW w:w="6948" w:type="dxa"/>
            <w:tcBorders>
              <w:top w:val="single" w:sz="4" w:space="0" w:color="auto"/>
            </w:tcBorders>
          </w:tcPr>
          <w:p w14:paraId="60FF6BD8" w14:textId="77777777" w:rsidR="00C64209" w:rsidRDefault="00C64209" w:rsidP="007B7866">
            <w:pPr>
              <w:pStyle w:val="Header"/>
              <w:tabs>
                <w:tab w:val="clear" w:pos="4320"/>
                <w:tab w:val="clear" w:pos="8640"/>
              </w:tabs>
              <w:spacing w:after="180"/>
              <w:rPr>
                <w:sz w:val="22"/>
                <w:szCs w:val="22"/>
              </w:rPr>
            </w:pPr>
            <w:r>
              <w:rPr>
                <w:sz w:val="22"/>
                <w:szCs w:val="22"/>
                <w:highlight w:val="yellow"/>
              </w:rPr>
              <w:t>James Ross</w:t>
            </w:r>
            <w:r w:rsidRPr="001D2AA2">
              <w:rPr>
                <w:sz w:val="22"/>
                <w:szCs w:val="22"/>
              </w:rPr>
              <w:t xml:space="preserve">, Author / Principal Investigator, </w:t>
            </w:r>
            <w:r>
              <w:rPr>
                <w:sz w:val="22"/>
                <w:szCs w:val="22"/>
              </w:rPr>
              <w:t>ERO WQP</w:t>
            </w:r>
            <w:r w:rsidRPr="001D2AA2">
              <w:rPr>
                <w:sz w:val="22"/>
                <w:szCs w:val="22"/>
              </w:rPr>
              <w:t xml:space="preserve"> </w:t>
            </w:r>
          </w:p>
          <w:p w14:paraId="132DE35A" w14:textId="4126E560" w:rsidR="00A351D2" w:rsidRPr="001D2AA2" w:rsidRDefault="00A351D2" w:rsidP="007B7866">
            <w:pPr>
              <w:pStyle w:val="Header"/>
              <w:tabs>
                <w:tab w:val="clear" w:pos="4320"/>
                <w:tab w:val="clear" w:pos="8640"/>
              </w:tabs>
              <w:spacing w:after="180"/>
              <w:rPr>
                <w:sz w:val="22"/>
                <w:szCs w:val="22"/>
              </w:rPr>
            </w:pPr>
          </w:p>
        </w:tc>
        <w:tc>
          <w:tcPr>
            <w:tcW w:w="270" w:type="dxa"/>
          </w:tcPr>
          <w:p w14:paraId="132DE35B" w14:textId="77777777" w:rsidR="00C64209" w:rsidRPr="001D2AA2" w:rsidRDefault="00C64209" w:rsidP="007B7866">
            <w:pPr>
              <w:spacing w:after="180"/>
              <w:jc w:val="center"/>
              <w:rPr>
                <w:b/>
                <w:sz w:val="22"/>
                <w:szCs w:val="22"/>
              </w:rPr>
            </w:pPr>
          </w:p>
        </w:tc>
        <w:tc>
          <w:tcPr>
            <w:tcW w:w="2358" w:type="dxa"/>
            <w:tcBorders>
              <w:top w:val="single" w:sz="4" w:space="0" w:color="auto"/>
            </w:tcBorders>
          </w:tcPr>
          <w:p w14:paraId="132DE35C" w14:textId="0C3A5B23" w:rsidR="00C64209" w:rsidRPr="001D2AA2" w:rsidRDefault="00C64209" w:rsidP="007B7866">
            <w:pPr>
              <w:pStyle w:val="Header"/>
              <w:tabs>
                <w:tab w:val="clear" w:pos="4320"/>
                <w:tab w:val="clear" w:pos="8640"/>
              </w:tabs>
              <w:spacing w:after="180"/>
              <w:jc w:val="center"/>
              <w:rPr>
                <w:sz w:val="22"/>
                <w:szCs w:val="22"/>
              </w:rPr>
            </w:pPr>
          </w:p>
        </w:tc>
      </w:tr>
      <w:tr w:rsidR="00C64209" w:rsidRPr="001D2AA2" w14:paraId="132DE361" w14:textId="77777777" w:rsidTr="00A75751">
        <w:trPr>
          <w:trHeight w:hRule="exact" w:val="300"/>
        </w:trPr>
        <w:tc>
          <w:tcPr>
            <w:tcW w:w="6948" w:type="dxa"/>
            <w:tcBorders>
              <w:bottom w:val="single" w:sz="4" w:space="0" w:color="auto"/>
            </w:tcBorders>
            <w:vAlign w:val="bottom"/>
          </w:tcPr>
          <w:p w14:paraId="2D0737AD" w14:textId="77777777" w:rsidR="00C64209" w:rsidRDefault="00C64209" w:rsidP="007B7866">
            <w:pPr>
              <w:rPr>
                <w:sz w:val="22"/>
                <w:szCs w:val="22"/>
              </w:rPr>
            </w:pPr>
            <w:r w:rsidRPr="001D2AA2">
              <w:rPr>
                <w:sz w:val="22"/>
                <w:szCs w:val="22"/>
              </w:rPr>
              <w:t>Signature:</w:t>
            </w:r>
          </w:p>
          <w:p w14:paraId="132DE35E" w14:textId="35C6F73A" w:rsidR="00C64209" w:rsidRPr="001D2AA2" w:rsidRDefault="00C64209" w:rsidP="007B7866">
            <w:pPr>
              <w:rPr>
                <w:sz w:val="22"/>
                <w:szCs w:val="22"/>
              </w:rPr>
            </w:pPr>
          </w:p>
        </w:tc>
        <w:tc>
          <w:tcPr>
            <w:tcW w:w="270" w:type="dxa"/>
            <w:vAlign w:val="bottom"/>
          </w:tcPr>
          <w:p w14:paraId="132DE35F" w14:textId="77777777" w:rsidR="00C64209" w:rsidRPr="001D2AA2" w:rsidRDefault="00C64209" w:rsidP="007B7866">
            <w:pPr>
              <w:rPr>
                <w:sz w:val="22"/>
                <w:szCs w:val="22"/>
              </w:rPr>
            </w:pPr>
          </w:p>
        </w:tc>
        <w:tc>
          <w:tcPr>
            <w:tcW w:w="2358" w:type="dxa"/>
            <w:tcBorders>
              <w:bottom w:val="single" w:sz="4" w:space="0" w:color="auto"/>
            </w:tcBorders>
            <w:vAlign w:val="bottom"/>
          </w:tcPr>
          <w:p w14:paraId="6B78A1FF" w14:textId="77777777" w:rsidR="00C64209" w:rsidRDefault="00C64209" w:rsidP="007B7866">
            <w:pPr>
              <w:rPr>
                <w:sz w:val="22"/>
                <w:szCs w:val="22"/>
              </w:rPr>
            </w:pPr>
            <w:r w:rsidRPr="001D2AA2">
              <w:rPr>
                <w:sz w:val="22"/>
                <w:szCs w:val="22"/>
              </w:rPr>
              <w:t xml:space="preserve">Date: </w:t>
            </w:r>
          </w:p>
          <w:p w14:paraId="132DE360" w14:textId="0DEBA455" w:rsidR="00C64209" w:rsidRPr="001D2AA2" w:rsidRDefault="00C64209" w:rsidP="007B7866">
            <w:pPr>
              <w:rPr>
                <w:sz w:val="22"/>
                <w:szCs w:val="22"/>
              </w:rPr>
            </w:pPr>
            <w:r w:rsidRPr="001D2AA2">
              <w:rPr>
                <w:sz w:val="22"/>
                <w:szCs w:val="22"/>
              </w:rPr>
              <w:t xml:space="preserve"> </w:t>
            </w:r>
          </w:p>
        </w:tc>
      </w:tr>
      <w:tr w:rsidR="00C64209" w:rsidRPr="001D2AA2" w14:paraId="132DE365" w14:textId="77777777" w:rsidTr="00A75751">
        <w:tc>
          <w:tcPr>
            <w:tcW w:w="6948" w:type="dxa"/>
            <w:tcBorders>
              <w:top w:val="single" w:sz="4" w:space="0" w:color="auto"/>
            </w:tcBorders>
          </w:tcPr>
          <w:p w14:paraId="41D93701" w14:textId="77777777" w:rsidR="00C64209" w:rsidRDefault="00C64209" w:rsidP="007B7866">
            <w:pPr>
              <w:spacing w:after="180"/>
              <w:rPr>
                <w:sz w:val="22"/>
                <w:szCs w:val="22"/>
              </w:rPr>
            </w:pPr>
            <w:r>
              <w:rPr>
                <w:sz w:val="22"/>
                <w:szCs w:val="22"/>
                <w:highlight w:val="yellow"/>
              </w:rPr>
              <w:t>Elaine Snouwaert</w:t>
            </w:r>
            <w:r w:rsidRPr="001D2AA2">
              <w:rPr>
                <w:sz w:val="22"/>
                <w:szCs w:val="22"/>
              </w:rPr>
              <w:t xml:space="preserve">, Author’s Unit Supervisor, </w:t>
            </w:r>
            <w:r>
              <w:rPr>
                <w:sz w:val="22"/>
                <w:szCs w:val="22"/>
              </w:rPr>
              <w:t>ERO WQP</w:t>
            </w:r>
          </w:p>
          <w:p w14:paraId="132DE362" w14:textId="6CBBDE96" w:rsidR="00A351D2" w:rsidRPr="001D2AA2" w:rsidRDefault="00A351D2" w:rsidP="007B7866">
            <w:pPr>
              <w:spacing w:after="180"/>
              <w:rPr>
                <w:sz w:val="22"/>
                <w:szCs w:val="22"/>
              </w:rPr>
            </w:pPr>
          </w:p>
        </w:tc>
        <w:tc>
          <w:tcPr>
            <w:tcW w:w="270" w:type="dxa"/>
          </w:tcPr>
          <w:p w14:paraId="132DE363" w14:textId="77777777" w:rsidR="00C64209" w:rsidRPr="001D2AA2" w:rsidRDefault="00C64209" w:rsidP="007B7866">
            <w:pPr>
              <w:spacing w:after="180"/>
              <w:rPr>
                <w:b/>
                <w:sz w:val="22"/>
                <w:szCs w:val="22"/>
              </w:rPr>
            </w:pPr>
          </w:p>
        </w:tc>
        <w:tc>
          <w:tcPr>
            <w:tcW w:w="2358" w:type="dxa"/>
            <w:tcBorders>
              <w:top w:val="single" w:sz="4" w:space="0" w:color="auto"/>
            </w:tcBorders>
          </w:tcPr>
          <w:p w14:paraId="132DE364" w14:textId="7E571A9F" w:rsidR="00C64209" w:rsidRPr="001D2AA2" w:rsidRDefault="00C64209" w:rsidP="007B7866">
            <w:pPr>
              <w:spacing w:after="180"/>
              <w:rPr>
                <w:sz w:val="22"/>
                <w:szCs w:val="22"/>
              </w:rPr>
            </w:pPr>
          </w:p>
        </w:tc>
      </w:tr>
      <w:tr w:rsidR="00C64209" w:rsidRPr="001D2AA2" w14:paraId="132DE369" w14:textId="77777777" w:rsidTr="00A75751">
        <w:trPr>
          <w:trHeight w:hRule="exact" w:val="300"/>
        </w:trPr>
        <w:tc>
          <w:tcPr>
            <w:tcW w:w="6948" w:type="dxa"/>
            <w:tcBorders>
              <w:bottom w:val="single" w:sz="4" w:space="0" w:color="auto"/>
            </w:tcBorders>
            <w:vAlign w:val="bottom"/>
          </w:tcPr>
          <w:p w14:paraId="55ECE14E" w14:textId="77777777" w:rsidR="00C64209" w:rsidRDefault="00C64209" w:rsidP="007B7866">
            <w:pPr>
              <w:rPr>
                <w:sz w:val="22"/>
                <w:szCs w:val="22"/>
              </w:rPr>
            </w:pPr>
            <w:r w:rsidRPr="001D2AA2">
              <w:rPr>
                <w:sz w:val="22"/>
                <w:szCs w:val="22"/>
              </w:rPr>
              <w:t>Signature:</w:t>
            </w:r>
          </w:p>
          <w:p w14:paraId="132DE366" w14:textId="6EA548F5" w:rsidR="00C64209" w:rsidRPr="001D2AA2" w:rsidRDefault="00C64209" w:rsidP="007B7866">
            <w:pPr>
              <w:rPr>
                <w:sz w:val="22"/>
                <w:szCs w:val="22"/>
              </w:rPr>
            </w:pPr>
          </w:p>
        </w:tc>
        <w:tc>
          <w:tcPr>
            <w:tcW w:w="270" w:type="dxa"/>
            <w:vAlign w:val="bottom"/>
          </w:tcPr>
          <w:p w14:paraId="132DE367" w14:textId="77777777" w:rsidR="00C64209" w:rsidRPr="001D2AA2" w:rsidRDefault="00C64209" w:rsidP="007B7866">
            <w:pPr>
              <w:rPr>
                <w:sz w:val="22"/>
                <w:szCs w:val="22"/>
              </w:rPr>
            </w:pPr>
          </w:p>
        </w:tc>
        <w:tc>
          <w:tcPr>
            <w:tcW w:w="2358" w:type="dxa"/>
            <w:tcBorders>
              <w:bottom w:val="single" w:sz="4" w:space="0" w:color="auto"/>
            </w:tcBorders>
            <w:vAlign w:val="bottom"/>
          </w:tcPr>
          <w:p w14:paraId="240C0B8D" w14:textId="77777777" w:rsidR="00C64209" w:rsidRDefault="00C64209" w:rsidP="007B7866">
            <w:pPr>
              <w:rPr>
                <w:sz w:val="22"/>
                <w:szCs w:val="22"/>
              </w:rPr>
            </w:pPr>
            <w:r w:rsidRPr="001D2AA2">
              <w:rPr>
                <w:sz w:val="22"/>
                <w:szCs w:val="22"/>
              </w:rPr>
              <w:t xml:space="preserve">Date:  </w:t>
            </w:r>
          </w:p>
          <w:p w14:paraId="132DE368" w14:textId="7B8C4260" w:rsidR="00C64209" w:rsidRPr="001D2AA2" w:rsidRDefault="00C64209" w:rsidP="007B7866">
            <w:pPr>
              <w:rPr>
                <w:sz w:val="22"/>
                <w:szCs w:val="22"/>
              </w:rPr>
            </w:pPr>
          </w:p>
        </w:tc>
      </w:tr>
      <w:tr w:rsidR="00C64209" w:rsidRPr="001D2AA2" w14:paraId="132DE36D" w14:textId="77777777" w:rsidTr="00A75751">
        <w:tc>
          <w:tcPr>
            <w:tcW w:w="6948" w:type="dxa"/>
            <w:tcBorders>
              <w:top w:val="single" w:sz="4" w:space="0" w:color="auto"/>
            </w:tcBorders>
          </w:tcPr>
          <w:p w14:paraId="451FECAB" w14:textId="77777777" w:rsidR="00C64209" w:rsidRDefault="00C64209" w:rsidP="007B7866">
            <w:pPr>
              <w:spacing w:after="180"/>
              <w:rPr>
                <w:sz w:val="22"/>
                <w:szCs w:val="22"/>
              </w:rPr>
            </w:pPr>
            <w:r>
              <w:rPr>
                <w:sz w:val="22"/>
                <w:szCs w:val="22"/>
                <w:highlight w:val="yellow"/>
              </w:rPr>
              <w:t>Adriane Borgias</w:t>
            </w:r>
            <w:r w:rsidRPr="001D2AA2">
              <w:rPr>
                <w:sz w:val="22"/>
                <w:szCs w:val="22"/>
              </w:rPr>
              <w:t xml:space="preserve">, Author’s Section Manager, </w:t>
            </w:r>
            <w:r>
              <w:rPr>
                <w:sz w:val="22"/>
                <w:szCs w:val="22"/>
              </w:rPr>
              <w:t>ERO WQP</w:t>
            </w:r>
          </w:p>
          <w:p w14:paraId="132DE36A" w14:textId="4EDB634C" w:rsidR="00A351D2" w:rsidRPr="001D2AA2" w:rsidRDefault="00A351D2" w:rsidP="007B7866">
            <w:pPr>
              <w:spacing w:after="180"/>
              <w:rPr>
                <w:b/>
                <w:sz w:val="22"/>
                <w:szCs w:val="22"/>
              </w:rPr>
            </w:pPr>
          </w:p>
        </w:tc>
        <w:tc>
          <w:tcPr>
            <w:tcW w:w="270" w:type="dxa"/>
          </w:tcPr>
          <w:p w14:paraId="132DE36B" w14:textId="77777777" w:rsidR="00C64209" w:rsidRPr="001D2AA2" w:rsidRDefault="00C64209" w:rsidP="007B7866">
            <w:pPr>
              <w:spacing w:after="180"/>
              <w:rPr>
                <w:b/>
                <w:sz w:val="22"/>
                <w:szCs w:val="22"/>
              </w:rPr>
            </w:pPr>
          </w:p>
        </w:tc>
        <w:tc>
          <w:tcPr>
            <w:tcW w:w="2358" w:type="dxa"/>
            <w:tcBorders>
              <w:top w:val="single" w:sz="4" w:space="0" w:color="auto"/>
            </w:tcBorders>
          </w:tcPr>
          <w:p w14:paraId="132DE36C" w14:textId="517D2F5A" w:rsidR="00C64209" w:rsidRPr="001D2AA2" w:rsidRDefault="00C64209" w:rsidP="007B7866">
            <w:pPr>
              <w:spacing w:after="180"/>
              <w:rPr>
                <w:b/>
                <w:sz w:val="22"/>
                <w:szCs w:val="22"/>
              </w:rPr>
            </w:pPr>
          </w:p>
        </w:tc>
      </w:tr>
      <w:tr w:rsidR="00C64209" w:rsidRPr="001D2AA2" w14:paraId="132DE371" w14:textId="77777777" w:rsidTr="00A75751">
        <w:trPr>
          <w:trHeight w:hRule="exact" w:val="300"/>
        </w:trPr>
        <w:tc>
          <w:tcPr>
            <w:tcW w:w="6948" w:type="dxa"/>
            <w:tcBorders>
              <w:bottom w:val="single" w:sz="4" w:space="0" w:color="auto"/>
            </w:tcBorders>
            <w:vAlign w:val="bottom"/>
          </w:tcPr>
          <w:p w14:paraId="1700A6E1" w14:textId="77777777" w:rsidR="00C64209" w:rsidRDefault="00C64209" w:rsidP="007B7866">
            <w:pPr>
              <w:rPr>
                <w:sz w:val="22"/>
                <w:szCs w:val="22"/>
              </w:rPr>
            </w:pPr>
            <w:r w:rsidRPr="001D2AA2">
              <w:rPr>
                <w:sz w:val="22"/>
                <w:szCs w:val="22"/>
              </w:rPr>
              <w:t>Signature:</w:t>
            </w:r>
          </w:p>
          <w:p w14:paraId="132DE36E" w14:textId="56F4819A" w:rsidR="00C64209" w:rsidRPr="001D2AA2" w:rsidRDefault="00C64209" w:rsidP="007B7866">
            <w:pPr>
              <w:rPr>
                <w:sz w:val="22"/>
                <w:szCs w:val="22"/>
              </w:rPr>
            </w:pPr>
          </w:p>
        </w:tc>
        <w:tc>
          <w:tcPr>
            <w:tcW w:w="270" w:type="dxa"/>
          </w:tcPr>
          <w:p w14:paraId="132DE36F" w14:textId="77777777" w:rsidR="00C64209" w:rsidRPr="001D2AA2" w:rsidRDefault="00C64209" w:rsidP="007B7866">
            <w:pPr>
              <w:rPr>
                <w:sz w:val="22"/>
                <w:szCs w:val="22"/>
              </w:rPr>
            </w:pPr>
          </w:p>
        </w:tc>
        <w:tc>
          <w:tcPr>
            <w:tcW w:w="2358" w:type="dxa"/>
            <w:tcBorders>
              <w:bottom w:val="single" w:sz="4" w:space="0" w:color="auto"/>
            </w:tcBorders>
            <w:vAlign w:val="bottom"/>
          </w:tcPr>
          <w:p w14:paraId="7D23DC50" w14:textId="77777777" w:rsidR="00C64209" w:rsidRDefault="00C64209" w:rsidP="007B7866">
            <w:pPr>
              <w:rPr>
                <w:sz w:val="22"/>
                <w:szCs w:val="22"/>
              </w:rPr>
            </w:pPr>
            <w:r w:rsidRPr="001D2AA2">
              <w:rPr>
                <w:sz w:val="22"/>
                <w:szCs w:val="22"/>
              </w:rPr>
              <w:t xml:space="preserve">Date: </w:t>
            </w:r>
          </w:p>
          <w:p w14:paraId="132DE370" w14:textId="63C7DCD3" w:rsidR="00C64209" w:rsidRPr="001D2AA2" w:rsidRDefault="00C64209" w:rsidP="007B7866">
            <w:pPr>
              <w:rPr>
                <w:sz w:val="22"/>
                <w:szCs w:val="22"/>
              </w:rPr>
            </w:pPr>
            <w:r w:rsidRPr="001D2AA2">
              <w:rPr>
                <w:sz w:val="22"/>
                <w:szCs w:val="22"/>
              </w:rPr>
              <w:t xml:space="preserve"> </w:t>
            </w:r>
          </w:p>
        </w:tc>
      </w:tr>
      <w:tr w:rsidR="00C64209" w:rsidRPr="001D2AA2" w14:paraId="132DE375" w14:textId="77777777" w:rsidTr="00A75751">
        <w:tc>
          <w:tcPr>
            <w:tcW w:w="6948" w:type="dxa"/>
          </w:tcPr>
          <w:p w14:paraId="74C724A6" w14:textId="77777777" w:rsidR="00C64209" w:rsidRDefault="00C64209" w:rsidP="00A351D2">
            <w:pPr>
              <w:rPr>
                <w:sz w:val="22"/>
                <w:szCs w:val="22"/>
              </w:rPr>
            </w:pPr>
            <w:r>
              <w:rPr>
                <w:sz w:val="22"/>
                <w:szCs w:val="22"/>
              </w:rPr>
              <w:t>Alan Rue</w:t>
            </w:r>
            <w:r w:rsidRPr="008D54CE">
              <w:rPr>
                <w:sz w:val="22"/>
                <w:szCs w:val="22"/>
              </w:rPr>
              <w:t xml:space="preserve">, </w:t>
            </w:r>
            <w:r>
              <w:rPr>
                <w:sz w:val="22"/>
                <w:szCs w:val="22"/>
              </w:rPr>
              <w:t xml:space="preserve">Acting </w:t>
            </w:r>
            <w:r w:rsidRPr="008D54CE">
              <w:rPr>
                <w:sz w:val="22"/>
                <w:szCs w:val="22"/>
              </w:rPr>
              <w:t>Director,</w:t>
            </w:r>
            <w:r w:rsidRPr="001D2AA2">
              <w:rPr>
                <w:sz w:val="22"/>
                <w:szCs w:val="22"/>
              </w:rPr>
              <w:t xml:space="preserve"> Manchester Environmental Laboratory</w:t>
            </w:r>
          </w:p>
          <w:p w14:paraId="16D5EDEB" w14:textId="77777777" w:rsidR="00A351D2" w:rsidRDefault="00A351D2" w:rsidP="00A351D2">
            <w:pPr>
              <w:rPr>
                <w:sz w:val="22"/>
                <w:szCs w:val="22"/>
              </w:rPr>
            </w:pPr>
          </w:p>
          <w:p w14:paraId="132DE372" w14:textId="123A4896" w:rsidR="00A351D2" w:rsidRPr="001D2AA2" w:rsidRDefault="00A351D2" w:rsidP="00A351D2">
            <w:pPr>
              <w:rPr>
                <w:b/>
                <w:sz w:val="22"/>
                <w:szCs w:val="22"/>
              </w:rPr>
            </w:pPr>
          </w:p>
        </w:tc>
        <w:tc>
          <w:tcPr>
            <w:tcW w:w="270" w:type="dxa"/>
            <w:vAlign w:val="bottom"/>
          </w:tcPr>
          <w:p w14:paraId="132DE373" w14:textId="77777777" w:rsidR="00C64209" w:rsidRPr="001D2AA2" w:rsidRDefault="00C64209" w:rsidP="007B7866">
            <w:pPr>
              <w:spacing w:after="180"/>
              <w:rPr>
                <w:b/>
                <w:sz w:val="22"/>
                <w:szCs w:val="22"/>
              </w:rPr>
            </w:pPr>
          </w:p>
        </w:tc>
        <w:tc>
          <w:tcPr>
            <w:tcW w:w="2358" w:type="dxa"/>
            <w:tcBorders>
              <w:top w:val="single" w:sz="4" w:space="0" w:color="auto"/>
            </w:tcBorders>
          </w:tcPr>
          <w:p w14:paraId="132DE374" w14:textId="4E7F897A" w:rsidR="00C64209" w:rsidRPr="001D2AA2" w:rsidRDefault="00C64209" w:rsidP="007B7866">
            <w:pPr>
              <w:spacing w:after="180"/>
              <w:rPr>
                <w:b/>
                <w:sz w:val="22"/>
                <w:szCs w:val="22"/>
              </w:rPr>
            </w:pPr>
          </w:p>
        </w:tc>
      </w:tr>
      <w:tr w:rsidR="00C64209" w:rsidRPr="001D2AA2" w14:paraId="3602E929" w14:textId="77777777" w:rsidTr="00A75751">
        <w:tc>
          <w:tcPr>
            <w:tcW w:w="6948" w:type="dxa"/>
            <w:tcBorders>
              <w:bottom w:val="single" w:sz="4" w:space="0" w:color="auto"/>
            </w:tcBorders>
            <w:vAlign w:val="bottom"/>
          </w:tcPr>
          <w:p w14:paraId="5718BB03" w14:textId="168A9800" w:rsidR="00C64209" w:rsidRDefault="00C64209" w:rsidP="00365981">
            <w:pPr>
              <w:spacing w:after="180"/>
              <w:rPr>
                <w:sz w:val="22"/>
                <w:szCs w:val="22"/>
                <w:highlight w:val="yellow"/>
              </w:rPr>
            </w:pPr>
            <w:r w:rsidRPr="001D2AA2">
              <w:rPr>
                <w:sz w:val="22"/>
                <w:szCs w:val="22"/>
              </w:rPr>
              <w:t>Signature:</w:t>
            </w:r>
          </w:p>
        </w:tc>
        <w:tc>
          <w:tcPr>
            <w:tcW w:w="270" w:type="dxa"/>
          </w:tcPr>
          <w:p w14:paraId="6ACB5879" w14:textId="77777777" w:rsidR="00C64209" w:rsidRPr="001D2AA2" w:rsidRDefault="00C64209" w:rsidP="007B7866">
            <w:pPr>
              <w:spacing w:after="180"/>
              <w:rPr>
                <w:b/>
                <w:sz w:val="22"/>
                <w:szCs w:val="22"/>
              </w:rPr>
            </w:pPr>
          </w:p>
        </w:tc>
        <w:tc>
          <w:tcPr>
            <w:tcW w:w="2358" w:type="dxa"/>
          </w:tcPr>
          <w:p w14:paraId="160E19DD" w14:textId="66E4C429" w:rsidR="00C64209" w:rsidRPr="00C64209" w:rsidRDefault="00C64209" w:rsidP="00C64209">
            <w:pPr>
              <w:spacing w:after="180"/>
              <w:rPr>
                <w:sz w:val="22"/>
                <w:szCs w:val="22"/>
              </w:rPr>
            </w:pPr>
            <w:r w:rsidRPr="00C64209">
              <w:rPr>
                <w:sz w:val="22"/>
                <w:szCs w:val="22"/>
              </w:rPr>
              <w:t>Date</w:t>
            </w:r>
            <w:r>
              <w:rPr>
                <w:sz w:val="22"/>
                <w:szCs w:val="22"/>
              </w:rPr>
              <w:t>:</w:t>
            </w:r>
          </w:p>
        </w:tc>
      </w:tr>
      <w:tr w:rsidR="00C64209" w:rsidRPr="001D2AA2" w14:paraId="132DE379" w14:textId="77777777" w:rsidTr="00A75751">
        <w:trPr>
          <w:trHeight w:hRule="exact" w:val="300"/>
        </w:trPr>
        <w:tc>
          <w:tcPr>
            <w:tcW w:w="6948" w:type="dxa"/>
          </w:tcPr>
          <w:p w14:paraId="2814FC5B" w14:textId="77777777" w:rsidR="00C64209" w:rsidRDefault="00C64209" w:rsidP="00995126">
            <w:pPr>
              <w:rPr>
                <w:sz w:val="22"/>
                <w:szCs w:val="22"/>
              </w:rPr>
            </w:pPr>
            <w:r>
              <w:rPr>
                <w:sz w:val="22"/>
                <w:szCs w:val="22"/>
              </w:rPr>
              <w:t>Chris Dudenhoeffer</w:t>
            </w:r>
            <w:r w:rsidRPr="001D2AA2">
              <w:rPr>
                <w:sz w:val="22"/>
                <w:szCs w:val="22"/>
              </w:rPr>
              <w:t xml:space="preserve">, </w:t>
            </w:r>
            <w:r>
              <w:rPr>
                <w:sz w:val="22"/>
                <w:szCs w:val="22"/>
              </w:rPr>
              <w:t>WQ</w:t>
            </w:r>
            <w:r w:rsidR="00995126">
              <w:rPr>
                <w:sz w:val="22"/>
                <w:szCs w:val="22"/>
              </w:rPr>
              <w:t xml:space="preserve">P </w:t>
            </w:r>
            <w:r w:rsidRPr="001D2AA2">
              <w:rPr>
                <w:sz w:val="22"/>
                <w:szCs w:val="22"/>
              </w:rPr>
              <w:t>Quality Assurance Officer</w:t>
            </w:r>
          </w:p>
          <w:p w14:paraId="4821FA70" w14:textId="77777777" w:rsidR="00A351D2" w:rsidRDefault="00A351D2" w:rsidP="00995126">
            <w:pPr>
              <w:rPr>
                <w:sz w:val="22"/>
                <w:szCs w:val="22"/>
              </w:rPr>
            </w:pPr>
          </w:p>
          <w:p w14:paraId="5A916A2F" w14:textId="77777777" w:rsidR="00A351D2" w:rsidRDefault="00A351D2" w:rsidP="00995126">
            <w:pPr>
              <w:rPr>
                <w:sz w:val="22"/>
                <w:szCs w:val="22"/>
              </w:rPr>
            </w:pPr>
          </w:p>
          <w:p w14:paraId="17A38291" w14:textId="77777777" w:rsidR="00A351D2" w:rsidRDefault="00A351D2" w:rsidP="00995126">
            <w:pPr>
              <w:rPr>
                <w:sz w:val="22"/>
                <w:szCs w:val="22"/>
              </w:rPr>
            </w:pPr>
          </w:p>
          <w:p w14:paraId="76D4A0F5" w14:textId="77777777" w:rsidR="00A351D2" w:rsidRDefault="00A351D2" w:rsidP="00995126">
            <w:pPr>
              <w:rPr>
                <w:sz w:val="22"/>
                <w:szCs w:val="22"/>
              </w:rPr>
            </w:pPr>
          </w:p>
          <w:p w14:paraId="562FBE41" w14:textId="77777777" w:rsidR="00A351D2" w:rsidRDefault="00A351D2" w:rsidP="00995126">
            <w:pPr>
              <w:rPr>
                <w:sz w:val="22"/>
                <w:szCs w:val="22"/>
              </w:rPr>
            </w:pPr>
          </w:p>
          <w:p w14:paraId="00A2A925" w14:textId="77777777" w:rsidR="00A351D2" w:rsidRDefault="00A351D2" w:rsidP="00995126">
            <w:pPr>
              <w:rPr>
                <w:sz w:val="22"/>
                <w:szCs w:val="22"/>
              </w:rPr>
            </w:pPr>
          </w:p>
          <w:p w14:paraId="7B3FA8A2" w14:textId="77777777" w:rsidR="00A351D2" w:rsidRDefault="00A351D2" w:rsidP="00995126">
            <w:pPr>
              <w:rPr>
                <w:sz w:val="22"/>
                <w:szCs w:val="22"/>
              </w:rPr>
            </w:pPr>
          </w:p>
          <w:p w14:paraId="543557E5" w14:textId="77777777" w:rsidR="00A351D2" w:rsidRDefault="00A351D2" w:rsidP="00995126">
            <w:pPr>
              <w:rPr>
                <w:sz w:val="22"/>
                <w:szCs w:val="22"/>
              </w:rPr>
            </w:pPr>
          </w:p>
          <w:p w14:paraId="1D79DA1D" w14:textId="77777777" w:rsidR="00A351D2" w:rsidRDefault="00A351D2" w:rsidP="00995126">
            <w:pPr>
              <w:rPr>
                <w:sz w:val="22"/>
                <w:szCs w:val="22"/>
              </w:rPr>
            </w:pPr>
          </w:p>
          <w:p w14:paraId="132DE376" w14:textId="0DE51D60" w:rsidR="00A351D2" w:rsidRPr="001D2AA2" w:rsidRDefault="00A351D2" w:rsidP="00995126">
            <w:pPr>
              <w:rPr>
                <w:sz w:val="22"/>
                <w:szCs w:val="22"/>
              </w:rPr>
            </w:pPr>
          </w:p>
        </w:tc>
        <w:tc>
          <w:tcPr>
            <w:tcW w:w="270" w:type="dxa"/>
            <w:vAlign w:val="bottom"/>
          </w:tcPr>
          <w:p w14:paraId="132DE377" w14:textId="77777777" w:rsidR="00C64209" w:rsidRPr="001D2AA2" w:rsidRDefault="00C64209" w:rsidP="007B7866">
            <w:pPr>
              <w:rPr>
                <w:sz w:val="22"/>
                <w:szCs w:val="22"/>
              </w:rPr>
            </w:pPr>
          </w:p>
        </w:tc>
        <w:tc>
          <w:tcPr>
            <w:tcW w:w="2358" w:type="dxa"/>
            <w:tcBorders>
              <w:top w:val="single" w:sz="4" w:space="0" w:color="auto"/>
            </w:tcBorders>
          </w:tcPr>
          <w:p w14:paraId="132DE378" w14:textId="1E52DB72" w:rsidR="00C64209" w:rsidRPr="001D2AA2" w:rsidRDefault="00C64209" w:rsidP="007B7866">
            <w:pPr>
              <w:rPr>
                <w:sz w:val="22"/>
                <w:szCs w:val="22"/>
              </w:rPr>
            </w:pPr>
          </w:p>
        </w:tc>
      </w:tr>
      <w:tr w:rsidR="00C64209" w:rsidRPr="001D2AA2" w14:paraId="132DE37D" w14:textId="77777777" w:rsidTr="00A75751">
        <w:tc>
          <w:tcPr>
            <w:tcW w:w="6948" w:type="dxa"/>
          </w:tcPr>
          <w:p w14:paraId="132DE37A" w14:textId="5A49C77A" w:rsidR="00C64209" w:rsidRPr="001D2AA2" w:rsidRDefault="00C64209" w:rsidP="00365981">
            <w:pPr>
              <w:spacing w:after="180"/>
              <w:rPr>
                <w:sz w:val="22"/>
                <w:szCs w:val="22"/>
              </w:rPr>
            </w:pPr>
          </w:p>
        </w:tc>
        <w:tc>
          <w:tcPr>
            <w:tcW w:w="270" w:type="dxa"/>
          </w:tcPr>
          <w:p w14:paraId="132DE37B" w14:textId="77777777" w:rsidR="00C64209" w:rsidRPr="001D2AA2" w:rsidRDefault="00C64209" w:rsidP="007B7866">
            <w:pPr>
              <w:spacing w:after="180"/>
              <w:rPr>
                <w:b/>
                <w:sz w:val="22"/>
                <w:szCs w:val="22"/>
              </w:rPr>
            </w:pPr>
          </w:p>
        </w:tc>
        <w:tc>
          <w:tcPr>
            <w:tcW w:w="2358" w:type="dxa"/>
          </w:tcPr>
          <w:p w14:paraId="132DE37C" w14:textId="48AE53EE" w:rsidR="00C64209" w:rsidRPr="001D2AA2" w:rsidRDefault="00C64209" w:rsidP="007B7866">
            <w:pPr>
              <w:spacing w:after="180"/>
              <w:rPr>
                <w:b/>
                <w:sz w:val="22"/>
                <w:szCs w:val="22"/>
              </w:rPr>
            </w:pPr>
          </w:p>
        </w:tc>
      </w:tr>
      <w:tr w:rsidR="00C64209" w:rsidRPr="001D2AA2" w14:paraId="5DE21033" w14:textId="77777777" w:rsidTr="00A75751">
        <w:tc>
          <w:tcPr>
            <w:tcW w:w="6948" w:type="dxa"/>
          </w:tcPr>
          <w:p w14:paraId="054B1ADF" w14:textId="77777777" w:rsidR="00C64209" w:rsidRPr="001D2AA2" w:rsidRDefault="00C64209" w:rsidP="00365981">
            <w:pPr>
              <w:spacing w:after="180"/>
              <w:rPr>
                <w:sz w:val="22"/>
                <w:szCs w:val="22"/>
              </w:rPr>
            </w:pPr>
          </w:p>
        </w:tc>
        <w:tc>
          <w:tcPr>
            <w:tcW w:w="270" w:type="dxa"/>
          </w:tcPr>
          <w:p w14:paraId="2D528566" w14:textId="77777777" w:rsidR="00C64209" w:rsidRPr="001D2AA2" w:rsidRDefault="00C64209" w:rsidP="007B7866">
            <w:pPr>
              <w:spacing w:after="180"/>
              <w:rPr>
                <w:b/>
                <w:sz w:val="22"/>
                <w:szCs w:val="22"/>
              </w:rPr>
            </w:pPr>
          </w:p>
        </w:tc>
        <w:tc>
          <w:tcPr>
            <w:tcW w:w="2358" w:type="dxa"/>
          </w:tcPr>
          <w:p w14:paraId="51D47039" w14:textId="77777777" w:rsidR="00C64209" w:rsidRPr="001D2AA2" w:rsidRDefault="00C64209" w:rsidP="007B7866">
            <w:pPr>
              <w:spacing w:after="180"/>
              <w:rPr>
                <w:b/>
                <w:sz w:val="22"/>
                <w:szCs w:val="22"/>
              </w:rPr>
            </w:pPr>
          </w:p>
        </w:tc>
      </w:tr>
      <w:tr w:rsidR="00C64209" w:rsidRPr="001D2AA2" w14:paraId="132DE381" w14:textId="77777777" w:rsidTr="00A75751">
        <w:trPr>
          <w:trHeight w:hRule="exact" w:val="300"/>
        </w:trPr>
        <w:tc>
          <w:tcPr>
            <w:tcW w:w="6948" w:type="dxa"/>
          </w:tcPr>
          <w:p w14:paraId="132DE37E" w14:textId="69F9090A" w:rsidR="00C64209" w:rsidRPr="001D2AA2" w:rsidRDefault="00C64209" w:rsidP="007B7866">
            <w:pPr>
              <w:rPr>
                <w:sz w:val="22"/>
                <w:szCs w:val="22"/>
              </w:rPr>
            </w:pPr>
          </w:p>
        </w:tc>
        <w:tc>
          <w:tcPr>
            <w:tcW w:w="270" w:type="dxa"/>
          </w:tcPr>
          <w:p w14:paraId="132DE37F" w14:textId="77777777" w:rsidR="00C64209" w:rsidRPr="001D2AA2" w:rsidRDefault="00C64209" w:rsidP="007B7866">
            <w:pPr>
              <w:rPr>
                <w:sz w:val="22"/>
                <w:szCs w:val="22"/>
              </w:rPr>
            </w:pPr>
          </w:p>
        </w:tc>
        <w:tc>
          <w:tcPr>
            <w:tcW w:w="2358" w:type="dxa"/>
          </w:tcPr>
          <w:p w14:paraId="132DE380" w14:textId="42985E8A" w:rsidR="00C64209" w:rsidRPr="001D2AA2" w:rsidRDefault="00C64209" w:rsidP="007B7866">
            <w:pPr>
              <w:rPr>
                <w:sz w:val="22"/>
                <w:szCs w:val="22"/>
              </w:rPr>
            </w:pPr>
          </w:p>
        </w:tc>
      </w:tr>
      <w:tr w:rsidR="00C64209" w:rsidRPr="001D2AA2" w14:paraId="132DE3A5" w14:textId="77777777" w:rsidTr="00A75751">
        <w:tc>
          <w:tcPr>
            <w:tcW w:w="6948" w:type="dxa"/>
          </w:tcPr>
          <w:p w14:paraId="132DE3A2" w14:textId="02BEBCA5" w:rsidR="00C64209" w:rsidRPr="001D2AA2" w:rsidRDefault="00C64209" w:rsidP="007B7866">
            <w:pPr>
              <w:rPr>
                <w:sz w:val="22"/>
                <w:szCs w:val="22"/>
              </w:rPr>
            </w:pPr>
          </w:p>
        </w:tc>
        <w:tc>
          <w:tcPr>
            <w:tcW w:w="270" w:type="dxa"/>
          </w:tcPr>
          <w:p w14:paraId="132DE3A3" w14:textId="77777777" w:rsidR="00C64209" w:rsidRPr="001D2AA2" w:rsidRDefault="00C64209" w:rsidP="007B7866">
            <w:pPr>
              <w:rPr>
                <w:b/>
                <w:sz w:val="22"/>
                <w:szCs w:val="22"/>
              </w:rPr>
            </w:pPr>
          </w:p>
        </w:tc>
        <w:tc>
          <w:tcPr>
            <w:tcW w:w="2358" w:type="dxa"/>
          </w:tcPr>
          <w:p w14:paraId="132DE3A4" w14:textId="77777777" w:rsidR="00C64209" w:rsidRPr="001D2AA2" w:rsidRDefault="00C64209" w:rsidP="007B7866">
            <w:pPr>
              <w:rPr>
                <w:sz w:val="22"/>
                <w:szCs w:val="22"/>
              </w:rPr>
            </w:pPr>
          </w:p>
        </w:tc>
      </w:tr>
    </w:tbl>
    <w:p w14:paraId="132DE3A6" w14:textId="77777777" w:rsidR="007B7866" w:rsidRPr="00241C0F" w:rsidRDefault="007B7866" w:rsidP="007B7866">
      <w:pPr>
        <w:pStyle w:val="FootnoteText"/>
        <w:rPr>
          <w:sz w:val="28"/>
          <w:szCs w:val="28"/>
        </w:rPr>
      </w:pPr>
    </w:p>
    <w:p w14:paraId="132DE3A7" w14:textId="77777777" w:rsidR="007B7866" w:rsidRPr="001D2AA2" w:rsidRDefault="007B7866" w:rsidP="007B7866">
      <w:pPr>
        <w:pStyle w:val="FootnoteText"/>
      </w:pPr>
      <w:r w:rsidRPr="001D2AA2">
        <w:t>Signatures are not available on the Internet version.</w:t>
      </w:r>
    </w:p>
    <w:p w14:paraId="132DE3A8" w14:textId="0303AE7C" w:rsidR="007B7866" w:rsidRPr="001D2AA2" w:rsidRDefault="00365981" w:rsidP="007B7866">
      <w:pPr>
        <w:pStyle w:val="FootnoteText"/>
      </w:pPr>
      <w:r>
        <w:t>ERO WQP</w:t>
      </w:r>
      <w:r w:rsidR="007B7866">
        <w:t xml:space="preserve">:  </w:t>
      </w:r>
      <w:r w:rsidR="007B7866" w:rsidRPr="001D2AA2">
        <w:t>E</w:t>
      </w:r>
      <w:r>
        <w:t>astern Region Office Water Quality Program</w:t>
      </w:r>
    </w:p>
    <w:p w14:paraId="132DE3A9" w14:textId="77777777" w:rsidR="007B650D" w:rsidRDefault="007B7866" w:rsidP="00F813E4">
      <w:pPr>
        <w:pStyle w:val="PlainText"/>
        <w:jc w:val="center"/>
      </w:pPr>
      <w:r w:rsidRPr="001D2AA2">
        <w:br w:type="page"/>
      </w:r>
    </w:p>
    <w:bookmarkEnd w:id="1"/>
    <w:p w14:paraId="7FFCB7ED" w14:textId="57D10729" w:rsidR="00A75751" w:rsidRDefault="00A75751" w:rsidP="00A75751">
      <w:pPr>
        <w:pStyle w:val="Heading3"/>
      </w:pPr>
      <w:r>
        <w:t>Background</w:t>
      </w:r>
    </w:p>
    <w:p w14:paraId="5EAB935C" w14:textId="43405B8C" w:rsidR="00A67CFD" w:rsidRDefault="00205F66" w:rsidP="00C53CC6">
      <w:r>
        <w:t>The purpose of the Spokane River Urban Waters initiative is to find sources of high priority contaminants of conce</w:t>
      </w:r>
      <w:r w:rsidR="00D85B62">
        <w:t>rn in the Spokane River Basin.  Previous studies ha</w:t>
      </w:r>
      <w:r w:rsidR="002411AE">
        <w:t>d</w:t>
      </w:r>
      <w:r w:rsidR="00A67CFD">
        <w:t xml:space="preserve"> shown random spikes </w:t>
      </w:r>
      <w:r w:rsidR="002411AE">
        <w:t xml:space="preserve">in the concentration </w:t>
      </w:r>
      <w:r w:rsidR="00A67CFD">
        <w:t xml:space="preserve">of PCBs in </w:t>
      </w:r>
      <w:r w:rsidR="000012F4">
        <w:t>H</w:t>
      </w:r>
      <w:r w:rsidR="00A67CFD">
        <w:t xml:space="preserve">angman Creek, and homolog pattern analysis suggest a </w:t>
      </w:r>
      <w:r w:rsidR="000C4EBD">
        <w:t>stormwater source</w:t>
      </w:r>
      <w:r w:rsidR="00A67CFD">
        <w:t xml:space="preserve">.  </w:t>
      </w:r>
    </w:p>
    <w:p w14:paraId="4BA82A0C" w14:textId="2E4F546C" w:rsidR="00205F66" w:rsidRDefault="00A67CFD" w:rsidP="00C53CC6">
      <w:r>
        <w:t>Hangman Creek has two CSO outfalls, CSO 19 and CSO20.  Stormwater from CSO 20 was sampled three times in 2007 during a study with total PCB concentrations ranging from 990 to 7700 pg/L. Recent efforts by Spokane City have eliminated any discharge from these</w:t>
      </w:r>
      <w:r w:rsidR="00C4538F">
        <w:t xml:space="preserve"> outfalls</w:t>
      </w:r>
      <w:r>
        <w:t xml:space="preserve"> since 2016.</w:t>
      </w:r>
      <w:r w:rsidR="00D85B62">
        <w:t xml:space="preserve"> </w:t>
      </w:r>
      <w:r w:rsidR="00C4538F">
        <w:t>Monitoring near the mouth of Hangman Creek for the SRRTTF during 2014 and 2016 showed relatively low levels of PCBs except during two events.  During the synoptic survey of 2014, the August 20</w:t>
      </w:r>
      <w:r w:rsidR="00C4538F" w:rsidRPr="00C4538F">
        <w:rPr>
          <w:vertAlign w:val="superscript"/>
        </w:rPr>
        <w:t>th</w:t>
      </w:r>
      <w:r w:rsidR="00C4538F">
        <w:t xml:space="preserve"> sample spiked from around 100 pg/L to 2450</w:t>
      </w:r>
      <w:r w:rsidR="002411AE">
        <w:t xml:space="preserve"> </w:t>
      </w:r>
      <w:r w:rsidR="00C4538F">
        <w:t>pg/l.  During the 2016 monthly monitoring study, the October sample spiked f</w:t>
      </w:r>
      <w:r w:rsidR="000012F4">
        <w:t>r</w:t>
      </w:r>
      <w:r w:rsidR="00C4538F">
        <w:t xml:space="preserve">om averaging under 50 pg/L up to over 1000 pg/l.  Both of these spikes occurred when streamflows were rising quickly from baseflow conditions.  Other monthly sampling during the 2016 study occurred during much higher streamflows, but all </w:t>
      </w:r>
      <w:r w:rsidR="002411AE">
        <w:t xml:space="preserve">other </w:t>
      </w:r>
      <w:r w:rsidR="00C4538F">
        <w:t>samples were taken during a period of declining streamflow.</w:t>
      </w:r>
    </w:p>
    <w:p w14:paraId="0169521E" w14:textId="4B64A61E" w:rsidR="00A75751" w:rsidRDefault="00A75751" w:rsidP="00C4538F">
      <w:pPr>
        <w:pStyle w:val="Heading3"/>
      </w:pPr>
    </w:p>
    <w:p w14:paraId="10633D74" w14:textId="121F6AF6" w:rsidR="00A75751" w:rsidRDefault="00A75751" w:rsidP="00A75751">
      <w:pPr>
        <w:pStyle w:val="Heading3"/>
      </w:pPr>
      <w:r>
        <w:t>Project Description</w:t>
      </w:r>
    </w:p>
    <w:p w14:paraId="4E635ACF" w14:textId="791F9986" w:rsidR="00526961" w:rsidRDefault="000012F4" w:rsidP="00526961">
      <w:r w:rsidRPr="003F7246">
        <w:rPr>
          <w:color w:val="000000"/>
          <w:sz w:val="23"/>
          <w:szCs w:val="23"/>
        </w:rPr>
        <w:t>The goal of this study is to identify</w:t>
      </w:r>
      <w:r w:rsidR="00C61767">
        <w:rPr>
          <w:color w:val="000000"/>
          <w:sz w:val="23"/>
          <w:szCs w:val="23"/>
        </w:rPr>
        <w:t xml:space="preserve"> stormwater</w:t>
      </w:r>
      <w:r w:rsidRPr="003F7246">
        <w:rPr>
          <w:color w:val="000000"/>
          <w:sz w:val="23"/>
          <w:szCs w:val="23"/>
        </w:rPr>
        <w:t xml:space="preserve"> sources of PCBs in the </w:t>
      </w:r>
      <w:r>
        <w:rPr>
          <w:color w:val="000000"/>
          <w:sz w:val="23"/>
          <w:szCs w:val="23"/>
        </w:rPr>
        <w:t>Lower Hangman Creek</w:t>
      </w:r>
      <w:r w:rsidRPr="003F7246">
        <w:rPr>
          <w:color w:val="000000"/>
          <w:sz w:val="23"/>
          <w:szCs w:val="23"/>
        </w:rPr>
        <w:t xml:space="preserve"> Basin</w:t>
      </w:r>
      <w:r>
        <w:rPr>
          <w:color w:val="000000"/>
          <w:sz w:val="23"/>
          <w:szCs w:val="23"/>
        </w:rPr>
        <w:t>.</w:t>
      </w:r>
      <w:r w:rsidRPr="003F7246">
        <w:rPr>
          <w:color w:val="000000"/>
          <w:sz w:val="23"/>
          <w:szCs w:val="23"/>
        </w:rPr>
        <w:t xml:space="preserve"> </w:t>
      </w:r>
      <w:r w:rsidR="00526961">
        <w:t xml:space="preserve">This project will collect samples for PCB congeners from Hangman Creek and three to five stormwater outfalls to the waterbody during </w:t>
      </w:r>
      <w:r w:rsidR="00C61767">
        <w:t>storm events</w:t>
      </w:r>
      <w:r w:rsidR="007C1BBD">
        <w:t xml:space="preserve">. </w:t>
      </w:r>
      <w:r w:rsidR="00526961">
        <w:t>Sampling will occur during the spring rainy season, and during summer storm events</w:t>
      </w:r>
      <w:r w:rsidR="002411AE">
        <w:t xml:space="preserve"> if possible</w:t>
      </w:r>
      <w:r w:rsidR="00526961">
        <w:t xml:space="preserve">.  Sampling sites may be moved or added in order to bracket </w:t>
      </w:r>
      <w:r w:rsidR="002411AE">
        <w:t xml:space="preserve">suspected </w:t>
      </w:r>
      <w:r w:rsidR="00526961">
        <w:t xml:space="preserve">PCB sources. A goal is to capture </w:t>
      </w:r>
      <w:r w:rsidR="00886F0D">
        <w:t xml:space="preserve">at least </w:t>
      </w:r>
      <w:r w:rsidR="00526961">
        <w:t>three storm events, at least two where the PCB source is “bracketed” by sampling locations.</w:t>
      </w:r>
      <w:r w:rsidR="00886F0D">
        <w:t xml:space="preserve">  This QAPP addendum describes the planning for the execution of this project.</w:t>
      </w:r>
    </w:p>
    <w:p w14:paraId="6AC3BE4A" w14:textId="77777777" w:rsidR="00886F0D" w:rsidRDefault="00886F0D" w:rsidP="00526961"/>
    <w:p w14:paraId="06B32A50" w14:textId="21B91F72" w:rsidR="007F756D" w:rsidRPr="00C61767" w:rsidRDefault="007F756D" w:rsidP="00172C64">
      <w:pPr>
        <w:pStyle w:val="Heading3"/>
      </w:pPr>
      <w:r w:rsidRPr="00C61767">
        <w:t xml:space="preserve">Tasks required </w:t>
      </w:r>
    </w:p>
    <w:p w14:paraId="226B0460" w14:textId="7D5393DC" w:rsidR="007F756D" w:rsidRPr="00172C64" w:rsidRDefault="007F756D" w:rsidP="00C61767">
      <w:pPr>
        <w:autoSpaceDE w:val="0"/>
        <w:autoSpaceDN w:val="0"/>
        <w:adjustRightInd w:val="0"/>
        <w:rPr>
          <w:szCs w:val="24"/>
        </w:rPr>
      </w:pPr>
      <w:r w:rsidRPr="00172C64">
        <w:rPr>
          <w:szCs w:val="24"/>
        </w:rPr>
        <w:t>The project is anticipated to</w:t>
      </w:r>
      <w:r w:rsidR="00577B32">
        <w:rPr>
          <w:szCs w:val="24"/>
        </w:rPr>
        <w:t xml:space="preserve"> </w:t>
      </w:r>
      <w:r w:rsidR="00CA6030">
        <w:rPr>
          <w:szCs w:val="24"/>
        </w:rPr>
        <w:t>begin when this addendum is approved and continue</w:t>
      </w:r>
      <w:r w:rsidRPr="00172C64">
        <w:rPr>
          <w:szCs w:val="24"/>
        </w:rPr>
        <w:t xml:space="preserve"> through </w:t>
      </w:r>
      <w:r w:rsidR="00C61767" w:rsidRPr="00172C64">
        <w:rPr>
          <w:szCs w:val="24"/>
        </w:rPr>
        <w:t xml:space="preserve">fall </w:t>
      </w:r>
      <w:r w:rsidRPr="00172C64">
        <w:rPr>
          <w:szCs w:val="24"/>
        </w:rPr>
        <w:t>201</w:t>
      </w:r>
      <w:r w:rsidR="00C61767" w:rsidRPr="00172C64">
        <w:rPr>
          <w:szCs w:val="24"/>
        </w:rPr>
        <w:t>8</w:t>
      </w:r>
      <w:r w:rsidRPr="00172C64">
        <w:rPr>
          <w:szCs w:val="24"/>
        </w:rPr>
        <w:t xml:space="preserve">. The overall study approach is to: </w:t>
      </w:r>
    </w:p>
    <w:p w14:paraId="28200531" w14:textId="5DDCE939" w:rsidR="00172C64" w:rsidRPr="00172C64" w:rsidRDefault="00172C64" w:rsidP="007F756D">
      <w:pPr>
        <w:pStyle w:val="ListParagraph"/>
        <w:numPr>
          <w:ilvl w:val="0"/>
          <w:numId w:val="8"/>
        </w:numPr>
        <w:autoSpaceDE w:val="0"/>
        <w:autoSpaceDN w:val="0"/>
        <w:adjustRightInd w:val="0"/>
        <w:spacing w:after="104"/>
        <w:rPr>
          <w:szCs w:val="24"/>
        </w:rPr>
      </w:pPr>
      <w:r w:rsidRPr="00172C64">
        <w:rPr>
          <w:szCs w:val="24"/>
        </w:rPr>
        <w:t>Procure a contract with independent lab for low level PCB congener analysis by EPA method 1668</w:t>
      </w:r>
    </w:p>
    <w:p w14:paraId="7248DA68" w14:textId="40EF1041" w:rsidR="00C61767" w:rsidRPr="00172C64" w:rsidRDefault="00C61767" w:rsidP="007F756D">
      <w:pPr>
        <w:pStyle w:val="ListParagraph"/>
        <w:numPr>
          <w:ilvl w:val="0"/>
          <w:numId w:val="8"/>
        </w:numPr>
        <w:autoSpaceDE w:val="0"/>
        <w:autoSpaceDN w:val="0"/>
        <w:adjustRightInd w:val="0"/>
        <w:spacing w:after="104"/>
        <w:rPr>
          <w:szCs w:val="24"/>
        </w:rPr>
      </w:pPr>
      <w:r w:rsidRPr="00172C64">
        <w:rPr>
          <w:szCs w:val="24"/>
        </w:rPr>
        <w:t xml:space="preserve">Collect </w:t>
      </w:r>
      <w:r w:rsidR="00F23BF2">
        <w:rPr>
          <w:szCs w:val="24"/>
        </w:rPr>
        <w:t xml:space="preserve">stream and storm outfall </w:t>
      </w:r>
      <w:r w:rsidRPr="00172C64">
        <w:rPr>
          <w:szCs w:val="24"/>
        </w:rPr>
        <w:t xml:space="preserve">samples </w:t>
      </w:r>
      <w:r w:rsidR="00172C64" w:rsidRPr="00172C64">
        <w:rPr>
          <w:szCs w:val="24"/>
        </w:rPr>
        <w:t xml:space="preserve">during storm events through 2018 </w:t>
      </w:r>
      <w:r w:rsidRPr="00172C64">
        <w:rPr>
          <w:szCs w:val="24"/>
        </w:rPr>
        <w:t xml:space="preserve">for </w:t>
      </w:r>
      <w:r w:rsidR="00F23BF2">
        <w:rPr>
          <w:szCs w:val="24"/>
        </w:rPr>
        <w:t xml:space="preserve">low level </w:t>
      </w:r>
      <w:r w:rsidRPr="00172C64">
        <w:rPr>
          <w:szCs w:val="24"/>
        </w:rPr>
        <w:t xml:space="preserve">PCB </w:t>
      </w:r>
      <w:r w:rsidR="00F23BF2">
        <w:rPr>
          <w:szCs w:val="24"/>
        </w:rPr>
        <w:t xml:space="preserve">congener </w:t>
      </w:r>
      <w:r w:rsidRPr="00172C64">
        <w:rPr>
          <w:szCs w:val="24"/>
        </w:rPr>
        <w:t xml:space="preserve">analysis </w:t>
      </w:r>
      <w:r w:rsidR="00172C64" w:rsidRPr="00172C64">
        <w:rPr>
          <w:szCs w:val="24"/>
        </w:rPr>
        <w:t xml:space="preserve">and </w:t>
      </w:r>
      <w:r w:rsidR="00F23BF2">
        <w:rPr>
          <w:szCs w:val="24"/>
        </w:rPr>
        <w:t>ship</w:t>
      </w:r>
      <w:r w:rsidR="00172C64" w:rsidRPr="00172C64">
        <w:rPr>
          <w:szCs w:val="24"/>
        </w:rPr>
        <w:t xml:space="preserve"> to selected </w:t>
      </w:r>
      <w:r w:rsidR="00F23BF2" w:rsidRPr="00172C64">
        <w:rPr>
          <w:szCs w:val="24"/>
        </w:rPr>
        <w:t>laboratory</w:t>
      </w:r>
      <w:r w:rsidR="002411AE">
        <w:rPr>
          <w:szCs w:val="24"/>
        </w:rPr>
        <w:t>.</w:t>
      </w:r>
    </w:p>
    <w:p w14:paraId="1F820D7F" w14:textId="18533004" w:rsidR="007F756D" w:rsidRPr="00172C64" w:rsidRDefault="007F756D" w:rsidP="00172C64">
      <w:pPr>
        <w:pStyle w:val="ListParagraph"/>
        <w:numPr>
          <w:ilvl w:val="0"/>
          <w:numId w:val="8"/>
        </w:numPr>
        <w:autoSpaceDE w:val="0"/>
        <w:autoSpaceDN w:val="0"/>
        <w:adjustRightInd w:val="0"/>
        <w:spacing w:after="104"/>
        <w:rPr>
          <w:color w:val="800000"/>
          <w:szCs w:val="24"/>
        </w:rPr>
      </w:pPr>
      <w:r w:rsidRPr="00172C64">
        <w:rPr>
          <w:szCs w:val="24"/>
        </w:rPr>
        <w:t xml:space="preserve">Analyze data, </w:t>
      </w:r>
      <w:r w:rsidR="00172C64" w:rsidRPr="00172C64">
        <w:rPr>
          <w:szCs w:val="24"/>
        </w:rPr>
        <w:t>and produce technical memo detailing findings</w:t>
      </w:r>
      <w:r w:rsidR="002411AE">
        <w:rPr>
          <w:szCs w:val="24"/>
        </w:rPr>
        <w:t xml:space="preserve"> and next steps.</w:t>
      </w:r>
    </w:p>
    <w:p w14:paraId="5B4C7ECD" w14:textId="77777777" w:rsidR="007F756D" w:rsidRDefault="007F756D" w:rsidP="007F756D">
      <w:pPr>
        <w:tabs>
          <w:tab w:val="left" w:pos="1980"/>
        </w:tabs>
        <w:rPr>
          <w:color w:val="800000"/>
          <w:sz w:val="18"/>
          <w:szCs w:val="18"/>
        </w:rPr>
      </w:pPr>
    </w:p>
    <w:p w14:paraId="3F2E7CFF" w14:textId="77777777" w:rsidR="00AB092E" w:rsidRDefault="00AB092E" w:rsidP="00A75751">
      <w:pPr>
        <w:pStyle w:val="Heading3"/>
      </w:pPr>
    </w:p>
    <w:p w14:paraId="72681B5C" w14:textId="77777777" w:rsidR="00886F0D" w:rsidRPr="00886F0D" w:rsidRDefault="00886F0D" w:rsidP="00886F0D"/>
    <w:p w14:paraId="58F4DBF8" w14:textId="77777777" w:rsidR="00633760" w:rsidRDefault="00633760" w:rsidP="00A75751">
      <w:pPr>
        <w:pStyle w:val="Heading3"/>
      </w:pPr>
    </w:p>
    <w:p w14:paraId="5180B99F" w14:textId="77777777" w:rsidR="00983547" w:rsidRDefault="00983547">
      <w:pPr>
        <w:rPr>
          <w:rFonts w:ascii="Arial" w:hAnsi="Arial"/>
          <w:color w:val="000099"/>
          <w:sz w:val="28"/>
        </w:rPr>
      </w:pPr>
      <w:r>
        <w:br w:type="page"/>
      </w:r>
    </w:p>
    <w:p w14:paraId="66EC5877" w14:textId="7C0B1DBC" w:rsidR="00886F0D" w:rsidRDefault="00A75751" w:rsidP="00A75751">
      <w:pPr>
        <w:pStyle w:val="Heading3"/>
      </w:pPr>
      <w:r>
        <w:t>Organization and Schedule</w:t>
      </w:r>
      <w:r>
        <w:tab/>
      </w:r>
    </w:p>
    <w:p w14:paraId="63D5957B" w14:textId="77777777" w:rsidR="003723CF" w:rsidRDefault="003723CF" w:rsidP="00A75751">
      <w:pPr>
        <w:pStyle w:val="Heading3"/>
      </w:pPr>
    </w:p>
    <w:p w14:paraId="5C8C9F28" w14:textId="5B287E7F" w:rsidR="00A75751" w:rsidRDefault="003723CF" w:rsidP="003723CF">
      <w:pPr>
        <w:pStyle w:val="Heading9"/>
      </w:pPr>
      <w:r>
        <w:t>Table 1 Project Organization</w:t>
      </w:r>
      <w:r w:rsidR="00A75751">
        <w:tab/>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340"/>
        <w:gridCol w:w="5063"/>
      </w:tblGrid>
      <w:tr w:rsidR="00A75751" w:rsidRPr="0025594F" w14:paraId="530AF628" w14:textId="77777777" w:rsidTr="00636D7F">
        <w:trPr>
          <w:trHeight w:val="404"/>
          <w:tblHeader/>
        </w:trPr>
        <w:tc>
          <w:tcPr>
            <w:tcW w:w="2407" w:type="dxa"/>
            <w:shd w:val="clear" w:color="auto" w:fill="E6E6E6"/>
            <w:vAlign w:val="center"/>
          </w:tcPr>
          <w:p w14:paraId="0E050442" w14:textId="77777777" w:rsidR="00A75751" w:rsidRPr="0025594F" w:rsidRDefault="00A75751" w:rsidP="00A75751">
            <w:pPr>
              <w:jc w:val="center"/>
              <w:rPr>
                <w:rFonts w:ascii="Arial" w:hAnsi="Arial" w:cs="Arial"/>
                <w:b/>
                <w:sz w:val="20"/>
              </w:rPr>
            </w:pPr>
            <w:r w:rsidRPr="0025594F">
              <w:rPr>
                <w:rFonts w:ascii="Arial" w:hAnsi="Arial" w:cs="Arial"/>
                <w:b/>
                <w:sz w:val="20"/>
              </w:rPr>
              <w:t>Staff</w:t>
            </w:r>
          </w:p>
          <w:p w14:paraId="71810BE6" w14:textId="77777777" w:rsidR="00A75751" w:rsidRPr="0025594F" w:rsidRDefault="00A75751" w:rsidP="00A75751">
            <w:pPr>
              <w:jc w:val="center"/>
              <w:rPr>
                <w:rFonts w:ascii="Arial" w:hAnsi="Arial" w:cs="Arial"/>
                <w:b/>
                <w:sz w:val="20"/>
              </w:rPr>
            </w:pPr>
            <w:r w:rsidRPr="0025594F">
              <w:rPr>
                <w:rFonts w:ascii="Arial" w:hAnsi="Arial" w:cs="Arial"/>
                <w:b/>
                <w:sz w:val="20"/>
              </w:rPr>
              <w:t>(All EAP except client)</w:t>
            </w:r>
          </w:p>
        </w:tc>
        <w:tc>
          <w:tcPr>
            <w:tcW w:w="2340" w:type="dxa"/>
            <w:shd w:val="clear" w:color="auto" w:fill="E6E6E6"/>
            <w:vAlign w:val="center"/>
          </w:tcPr>
          <w:p w14:paraId="7EB27208" w14:textId="77777777" w:rsidR="00A75751" w:rsidRPr="0025594F" w:rsidRDefault="00A75751" w:rsidP="00A75751">
            <w:pPr>
              <w:jc w:val="center"/>
              <w:rPr>
                <w:rFonts w:ascii="Arial" w:hAnsi="Arial" w:cs="Arial"/>
                <w:b/>
                <w:sz w:val="20"/>
              </w:rPr>
            </w:pPr>
            <w:r w:rsidRPr="0025594F">
              <w:rPr>
                <w:rFonts w:ascii="Arial" w:hAnsi="Arial" w:cs="Arial"/>
                <w:b/>
                <w:sz w:val="20"/>
              </w:rPr>
              <w:t>Title</w:t>
            </w:r>
          </w:p>
        </w:tc>
        <w:tc>
          <w:tcPr>
            <w:tcW w:w="5063" w:type="dxa"/>
            <w:shd w:val="clear" w:color="auto" w:fill="E6E6E6"/>
            <w:vAlign w:val="center"/>
          </w:tcPr>
          <w:p w14:paraId="1ECDAA4C" w14:textId="77777777" w:rsidR="00A75751" w:rsidRPr="0025594F" w:rsidRDefault="00A75751" w:rsidP="00A75751">
            <w:pPr>
              <w:jc w:val="center"/>
              <w:rPr>
                <w:rFonts w:ascii="Arial" w:hAnsi="Arial" w:cs="Arial"/>
                <w:b/>
                <w:sz w:val="20"/>
              </w:rPr>
            </w:pPr>
            <w:r w:rsidRPr="0025594F">
              <w:rPr>
                <w:rFonts w:ascii="Arial" w:hAnsi="Arial" w:cs="Arial"/>
                <w:b/>
                <w:sz w:val="20"/>
              </w:rPr>
              <w:t>Responsibilities</w:t>
            </w:r>
          </w:p>
        </w:tc>
      </w:tr>
      <w:tr w:rsidR="00A75751" w:rsidRPr="0025594F" w14:paraId="21B1AA16" w14:textId="77777777" w:rsidTr="00636D7F">
        <w:tc>
          <w:tcPr>
            <w:tcW w:w="2407" w:type="dxa"/>
            <w:vAlign w:val="center"/>
          </w:tcPr>
          <w:p w14:paraId="5E7A24D1" w14:textId="7DDDACEB" w:rsidR="00A75751" w:rsidRPr="0025594F" w:rsidRDefault="00995126" w:rsidP="00A75751">
            <w:pPr>
              <w:rPr>
                <w:rFonts w:ascii="Arial" w:hAnsi="Arial" w:cs="Arial"/>
                <w:sz w:val="20"/>
              </w:rPr>
            </w:pPr>
            <w:r>
              <w:rPr>
                <w:rFonts w:ascii="Arial" w:hAnsi="Arial" w:cs="Arial"/>
                <w:sz w:val="20"/>
                <w:highlight w:val="yellow"/>
              </w:rPr>
              <w:t>Jim Ross</w:t>
            </w:r>
          </w:p>
          <w:p w14:paraId="0EE34CE1" w14:textId="4872BCB0" w:rsidR="00A75751" w:rsidRPr="0025594F" w:rsidRDefault="00995126" w:rsidP="00A75751">
            <w:pPr>
              <w:rPr>
                <w:rFonts w:ascii="Arial" w:hAnsi="Arial" w:cs="Arial"/>
                <w:sz w:val="20"/>
              </w:rPr>
            </w:pPr>
            <w:r>
              <w:rPr>
                <w:rFonts w:ascii="Arial" w:hAnsi="Arial" w:cs="Arial"/>
                <w:sz w:val="20"/>
                <w:highlight w:val="yellow"/>
              </w:rPr>
              <w:t>Watershed</w:t>
            </w:r>
            <w:r w:rsidR="00A75751" w:rsidRPr="0025594F">
              <w:rPr>
                <w:rFonts w:ascii="Arial" w:hAnsi="Arial" w:cs="Arial"/>
                <w:sz w:val="20"/>
              </w:rPr>
              <w:t xml:space="preserve"> Unit</w:t>
            </w:r>
          </w:p>
          <w:p w14:paraId="41091D3E" w14:textId="4DA83AB0" w:rsidR="00A75751" w:rsidRPr="0025594F" w:rsidRDefault="00995126" w:rsidP="00A75751">
            <w:pPr>
              <w:rPr>
                <w:rFonts w:ascii="Arial" w:hAnsi="Arial" w:cs="Arial"/>
                <w:sz w:val="20"/>
              </w:rPr>
            </w:pPr>
            <w:r>
              <w:rPr>
                <w:rFonts w:ascii="Arial" w:hAnsi="Arial" w:cs="Arial"/>
                <w:sz w:val="20"/>
                <w:highlight w:val="yellow"/>
              </w:rPr>
              <w:t>ERO</w:t>
            </w:r>
            <w:r>
              <w:rPr>
                <w:rFonts w:ascii="Arial" w:hAnsi="Arial" w:cs="Arial"/>
                <w:sz w:val="20"/>
              </w:rPr>
              <w:t xml:space="preserve"> WQ</w:t>
            </w:r>
          </w:p>
          <w:p w14:paraId="15B3B4A2" w14:textId="19771B96" w:rsidR="00A75751" w:rsidRPr="0025594F" w:rsidRDefault="00A75751" w:rsidP="00995126">
            <w:pPr>
              <w:rPr>
                <w:rFonts w:ascii="Arial" w:hAnsi="Arial" w:cs="Arial"/>
                <w:sz w:val="20"/>
              </w:rPr>
            </w:pPr>
            <w:r w:rsidRPr="0025594F">
              <w:rPr>
                <w:rFonts w:ascii="Arial" w:hAnsi="Arial" w:cs="Arial"/>
                <w:sz w:val="20"/>
              </w:rPr>
              <w:t xml:space="preserve">Phone:  </w:t>
            </w:r>
            <w:r w:rsidR="00995126">
              <w:rPr>
                <w:rFonts w:ascii="Arial" w:hAnsi="Arial" w:cs="Arial"/>
                <w:sz w:val="20"/>
              </w:rPr>
              <w:t>509</w:t>
            </w:r>
            <w:r w:rsidRPr="0025594F">
              <w:rPr>
                <w:rFonts w:ascii="Arial" w:hAnsi="Arial" w:cs="Arial"/>
                <w:sz w:val="20"/>
                <w:highlight w:val="yellow"/>
              </w:rPr>
              <w:t>-</w:t>
            </w:r>
            <w:r w:rsidR="00995126">
              <w:rPr>
                <w:rFonts w:ascii="Arial" w:hAnsi="Arial" w:cs="Arial"/>
                <w:sz w:val="20"/>
                <w:highlight w:val="yellow"/>
              </w:rPr>
              <w:t>329</w:t>
            </w:r>
            <w:r w:rsidRPr="0025594F">
              <w:rPr>
                <w:rFonts w:ascii="Arial" w:hAnsi="Arial" w:cs="Arial"/>
                <w:sz w:val="20"/>
                <w:highlight w:val="yellow"/>
              </w:rPr>
              <w:t>-</w:t>
            </w:r>
            <w:r w:rsidR="00995126">
              <w:rPr>
                <w:rFonts w:ascii="Arial" w:hAnsi="Arial" w:cs="Arial"/>
                <w:sz w:val="20"/>
                <w:highlight w:val="yellow"/>
              </w:rPr>
              <w:t>3573</w:t>
            </w:r>
          </w:p>
        </w:tc>
        <w:tc>
          <w:tcPr>
            <w:tcW w:w="2340" w:type="dxa"/>
            <w:vAlign w:val="center"/>
          </w:tcPr>
          <w:p w14:paraId="23BBE521" w14:textId="77777777" w:rsidR="00A75751" w:rsidRDefault="00A75751" w:rsidP="00A75751">
            <w:pPr>
              <w:rPr>
                <w:rFonts w:ascii="Arial" w:hAnsi="Arial" w:cs="Arial"/>
                <w:sz w:val="20"/>
              </w:rPr>
            </w:pPr>
            <w:r w:rsidRPr="0025594F">
              <w:rPr>
                <w:rFonts w:ascii="Arial" w:hAnsi="Arial" w:cs="Arial"/>
                <w:sz w:val="20"/>
              </w:rPr>
              <w:t>Project Manager</w:t>
            </w:r>
          </w:p>
          <w:p w14:paraId="7A51F34F" w14:textId="77777777" w:rsidR="00636D7F" w:rsidRPr="0025594F" w:rsidRDefault="00636D7F" w:rsidP="00636D7F">
            <w:pPr>
              <w:rPr>
                <w:rFonts w:ascii="Arial" w:hAnsi="Arial" w:cs="Arial"/>
                <w:sz w:val="20"/>
              </w:rPr>
            </w:pPr>
            <w:r w:rsidRPr="0025594F">
              <w:rPr>
                <w:rFonts w:ascii="Arial" w:hAnsi="Arial" w:cs="Arial"/>
                <w:sz w:val="20"/>
              </w:rPr>
              <w:t xml:space="preserve">Principal </w:t>
            </w:r>
          </w:p>
          <w:p w14:paraId="2A256DEA" w14:textId="34F0131D" w:rsidR="00636D7F" w:rsidRPr="0025594F" w:rsidRDefault="00636D7F" w:rsidP="00636D7F">
            <w:pPr>
              <w:rPr>
                <w:rFonts w:ascii="Arial" w:hAnsi="Arial" w:cs="Arial"/>
                <w:sz w:val="20"/>
              </w:rPr>
            </w:pPr>
            <w:r w:rsidRPr="0025594F">
              <w:rPr>
                <w:rFonts w:ascii="Arial" w:hAnsi="Arial" w:cs="Arial"/>
                <w:sz w:val="20"/>
              </w:rPr>
              <w:t>Investigator</w:t>
            </w:r>
          </w:p>
        </w:tc>
        <w:tc>
          <w:tcPr>
            <w:tcW w:w="5063" w:type="dxa"/>
            <w:vAlign w:val="center"/>
          </w:tcPr>
          <w:p w14:paraId="78F67349" w14:textId="60E734D2" w:rsidR="00A75751" w:rsidRPr="0025594F" w:rsidRDefault="00A75751" w:rsidP="002411AE">
            <w:pPr>
              <w:rPr>
                <w:rFonts w:ascii="Arial" w:hAnsi="Arial" w:cs="Arial"/>
                <w:sz w:val="20"/>
              </w:rPr>
            </w:pPr>
            <w:r w:rsidRPr="0025594F">
              <w:rPr>
                <w:rFonts w:ascii="Arial" w:hAnsi="Arial" w:cs="Arial"/>
                <w:sz w:val="20"/>
              </w:rPr>
              <w:t>Writes the QAPP</w:t>
            </w:r>
            <w:r w:rsidR="000B1575">
              <w:rPr>
                <w:rFonts w:ascii="Arial" w:hAnsi="Arial" w:cs="Arial"/>
                <w:sz w:val="20"/>
              </w:rPr>
              <w:t xml:space="preserve"> Addendum</w:t>
            </w:r>
            <w:r w:rsidRPr="0025594F">
              <w:rPr>
                <w:rFonts w:ascii="Arial" w:hAnsi="Arial" w:cs="Arial"/>
                <w:sz w:val="20"/>
              </w:rPr>
              <w:t>.  Oversees field sampling and transportation of samples to the laboratory.  Conducts QA review of data, analyzes and interprets data, and enters da</w:t>
            </w:r>
            <w:r w:rsidR="002411AE">
              <w:rPr>
                <w:rFonts w:ascii="Arial" w:hAnsi="Arial" w:cs="Arial"/>
                <w:sz w:val="20"/>
              </w:rPr>
              <w:t xml:space="preserve">ta into EIM.  Writes the draft </w:t>
            </w:r>
            <w:r w:rsidRPr="0025594F">
              <w:rPr>
                <w:rFonts w:ascii="Arial" w:hAnsi="Arial" w:cs="Arial"/>
                <w:sz w:val="20"/>
              </w:rPr>
              <w:t xml:space="preserve">and final </w:t>
            </w:r>
            <w:r w:rsidR="002411AE">
              <w:rPr>
                <w:rFonts w:ascii="Arial" w:hAnsi="Arial" w:cs="Arial"/>
                <w:sz w:val="20"/>
              </w:rPr>
              <w:t>technical memo</w:t>
            </w:r>
            <w:r w:rsidRPr="0025594F">
              <w:rPr>
                <w:rFonts w:ascii="Arial" w:hAnsi="Arial" w:cs="Arial"/>
                <w:sz w:val="20"/>
              </w:rPr>
              <w:t>.</w:t>
            </w:r>
          </w:p>
        </w:tc>
      </w:tr>
      <w:tr w:rsidR="00A75751" w:rsidRPr="0025594F" w14:paraId="7CB02B8C" w14:textId="77777777" w:rsidTr="00636D7F">
        <w:tc>
          <w:tcPr>
            <w:tcW w:w="2407" w:type="dxa"/>
            <w:vAlign w:val="center"/>
          </w:tcPr>
          <w:p w14:paraId="21C78049" w14:textId="6AA46BA6" w:rsidR="00995126" w:rsidRPr="0025594F" w:rsidRDefault="00995126" w:rsidP="00995126">
            <w:pPr>
              <w:rPr>
                <w:rFonts w:ascii="Arial" w:hAnsi="Arial" w:cs="Arial"/>
                <w:sz w:val="20"/>
              </w:rPr>
            </w:pPr>
            <w:r>
              <w:rPr>
                <w:rFonts w:ascii="Arial" w:hAnsi="Arial" w:cs="Arial"/>
                <w:sz w:val="20"/>
                <w:highlight w:val="yellow"/>
              </w:rPr>
              <w:t>TBD</w:t>
            </w:r>
          </w:p>
          <w:p w14:paraId="0B6FACC1" w14:textId="42F21E11" w:rsidR="00A75751" w:rsidRPr="0025594F" w:rsidRDefault="00A75751" w:rsidP="00A75751">
            <w:pPr>
              <w:rPr>
                <w:rFonts w:ascii="Arial" w:hAnsi="Arial" w:cs="Arial"/>
                <w:sz w:val="20"/>
              </w:rPr>
            </w:pPr>
          </w:p>
        </w:tc>
        <w:tc>
          <w:tcPr>
            <w:tcW w:w="2340" w:type="dxa"/>
            <w:vAlign w:val="center"/>
          </w:tcPr>
          <w:p w14:paraId="56432EB2" w14:textId="77777777" w:rsidR="00A75751" w:rsidRPr="0025594F" w:rsidRDefault="00A75751" w:rsidP="00A75751">
            <w:pPr>
              <w:rPr>
                <w:rFonts w:ascii="Arial" w:hAnsi="Arial" w:cs="Arial"/>
                <w:sz w:val="20"/>
              </w:rPr>
            </w:pPr>
            <w:r w:rsidRPr="0025594F">
              <w:rPr>
                <w:rFonts w:ascii="Arial" w:hAnsi="Arial" w:cs="Arial"/>
                <w:sz w:val="20"/>
              </w:rPr>
              <w:t>Field Assistant</w:t>
            </w:r>
          </w:p>
        </w:tc>
        <w:tc>
          <w:tcPr>
            <w:tcW w:w="5063" w:type="dxa"/>
            <w:vAlign w:val="center"/>
          </w:tcPr>
          <w:p w14:paraId="6A63408C" w14:textId="77777777" w:rsidR="00A75751" w:rsidRPr="0025594F" w:rsidRDefault="00A75751" w:rsidP="00A75751">
            <w:pPr>
              <w:rPr>
                <w:rFonts w:ascii="Arial" w:hAnsi="Arial" w:cs="Arial"/>
                <w:sz w:val="20"/>
              </w:rPr>
            </w:pPr>
            <w:r w:rsidRPr="0025594F">
              <w:rPr>
                <w:rFonts w:ascii="Arial" w:hAnsi="Arial" w:cs="Arial"/>
                <w:sz w:val="20"/>
              </w:rPr>
              <w:t>Helps collect samples and records field information.</w:t>
            </w:r>
          </w:p>
        </w:tc>
      </w:tr>
      <w:tr w:rsidR="00A75751" w:rsidRPr="0025594F" w14:paraId="2558658B" w14:textId="77777777" w:rsidTr="00636D7F">
        <w:tc>
          <w:tcPr>
            <w:tcW w:w="2407" w:type="dxa"/>
            <w:vAlign w:val="center"/>
          </w:tcPr>
          <w:p w14:paraId="0D83A142" w14:textId="4B868804" w:rsidR="00A75751" w:rsidRPr="0025594F" w:rsidRDefault="00995126" w:rsidP="00A75751">
            <w:pPr>
              <w:rPr>
                <w:rFonts w:ascii="Arial" w:hAnsi="Arial" w:cs="Arial"/>
                <w:sz w:val="20"/>
              </w:rPr>
            </w:pPr>
            <w:r>
              <w:rPr>
                <w:rFonts w:ascii="Arial" w:hAnsi="Arial" w:cs="Arial"/>
                <w:sz w:val="20"/>
                <w:highlight w:val="yellow"/>
              </w:rPr>
              <w:t>Elaine Snouwaert</w:t>
            </w:r>
          </w:p>
          <w:p w14:paraId="0DCE1D26" w14:textId="500EE989" w:rsidR="00A75751" w:rsidRPr="0025594F" w:rsidRDefault="00995126" w:rsidP="00A75751">
            <w:pPr>
              <w:rPr>
                <w:rFonts w:ascii="Arial" w:hAnsi="Arial" w:cs="Arial"/>
                <w:sz w:val="20"/>
              </w:rPr>
            </w:pPr>
            <w:r>
              <w:rPr>
                <w:rFonts w:ascii="Arial" w:hAnsi="Arial" w:cs="Arial"/>
                <w:sz w:val="20"/>
                <w:highlight w:val="yellow"/>
              </w:rPr>
              <w:t>Watershed</w:t>
            </w:r>
            <w:r>
              <w:rPr>
                <w:rFonts w:ascii="Arial" w:hAnsi="Arial" w:cs="Arial"/>
                <w:sz w:val="20"/>
              </w:rPr>
              <w:t xml:space="preserve"> </w:t>
            </w:r>
            <w:r w:rsidR="00A75751" w:rsidRPr="0025594F">
              <w:rPr>
                <w:rFonts w:ascii="Arial" w:hAnsi="Arial" w:cs="Arial"/>
                <w:sz w:val="20"/>
              </w:rPr>
              <w:t>Unit</w:t>
            </w:r>
          </w:p>
          <w:p w14:paraId="3740E8D0" w14:textId="21B8D2A5" w:rsidR="00A75751" w:rsidRPr="0025594F" w:rsidRDefault="00995126" w:rsidP="00A75751">
            <w:pPr>
              <w:rPr>
                <w:rFonts w:ascii="Arial" w:hAnsi="Arial" w:cs="Arial"/>
                <w:sz w:val="20"/>
              </w:rPr>
            </w:pPr>
            <w:r>
              <w:rPr>
                <w:rFonts w:ascii="Arial" w:hAnsi="Arial" w:cs="Arial"/>
                <w:sz w:val="20"/>
                <w:highlight w:val="yellow"/>
              </w:rPr>
              <w:t>ERO WQ</w:t>
            </w:r>
          </w:p>
          <w:p w14:paraId="50303B45" w14:textId="09D4930B" w:rsidR="00A75751" w:rsidRPr="0025594F" w:rsidRDefault="00A75751" w:rsidP="00995126">
            <w:pPr>
              <w:rPr>
                <w:rFonts w:ascii="Arial" w:hAnsi="Arial" w:cs="Arial"/>
                <w:sz w:val="20"/>
              </w:rPr>
            </w:pPr>
            <w:r w:rsidRPr="0025594F">
              <w:rPr>
                <w:rFonts w:ascii="Arial" w:hAnsi="Arial" w:cs="Arial"/>
                <w:sz w:val="20"/>
              </w:rPr>
              <w:t xml:space="preserve">Phone:  </w:t>
            </w:r>
            <w:r w:rsidR="00995126">
              <w:rPr>
                <w:rFonts w:ascii="Arial" w:hAnsi="Arial" w:cs="Arial"/>
                <w:sz w:val="20"/>
              </w:rPr>
              <w:t>509</w:t>
            </w:r>
            <w:r w:rsidRPr="0025594F">
              <w:rPr>
                <w:rFonts w:ascii="Arial" w:hAnsi="Arial" w:cs="Arial"/>
                <w:sz w:val="20"/>
                <w:highlight w:val="yellow"/>
              </w:rPr>
              <w:t>-</w:t>
            </w:r>
            <w:r w:rsidR="00995126">
              <w:rPr>
                <w:rFonts w:ascii="Arial" w:hAnsi="Arial" w:cs="Arial"/>
                <w:sz w:val="20"/>
                <w:highlight w:val="yellow"/>
              </w:rPr>
              <w:t>329</w:t>
            </w:r>
            <w:r w:rsidRPr="0025594F">
              <w:rPr>
                <w:rFonts w:ascii="Arial" w:hAnsi="Arial" w:cs="Arial"/>
                <w:sz w:val="20"/>
                <w:highlight w:val="yellow"/>
              </w:rPr>
              <w:t>-</w:t>
            </w:r>
            <w:r w:rsidR="00995126">
              <w:rPr>
                <w:rFonts w:ascii="Arial" w:hAnsi="Arial" w:cs="Arial"/>
                <w:sz w:val="20"/>
                <w:highlight w:val="yellow"/>
              </w:rPr>
              <w:t>3590</w:t>
            </w:r>
          </w:p>
        </w:tc>
        <w:tc>
          <w:tcPr>
            <w:tcW w:w="2340" w:type="dxa"/>
            <w:vAlign w:val="center"/>
          </w:tcPr>
          <w:p w14:paraId="655E9962" w14:textId="77777777" w:rsidR="00A75751" w:rsidRPr="0025594F" w:rsidRDefault="00A75751" w:rsidP="00A75751">
            <w:pPr>
              <w:rPr>
                <w:rFonts w:ascii="Arial" w:hAnsi="Arial" w:cs="Arial"/>
                <w:sz w:val="20"/>
              </w:rPr>
            </w:pPr>
            <w:r w:rsidRPr="0025594F">
              <w:rPr>
                <w:rFonts w:ascii="Arial" w:hAnsi="Arial" w:cs="Arial"/>
                <w:sz w:val="20"/>
              </w:rPr>
              <w:t>Unit Supervisor for the Project Manager</w:t>
            </w:r>
          </w:p>
        </w:tc>
        <w:tc>
          <w:tcPr>
            <w:tcW w:w="5063" w:type="dxa"/>
            <w:vAlign w:val="center"/>
          </w:tcPr>
          <w:p w14:paraId="792F4434" w14:textId="295331E5" w:rsidR="00A75751" w:rsidRPr="0025594F" w:rsidRDefault="00577B32" w:rsidP="00577B32">
            <w:pPr>
              <w:rPr>
                <w:rFonts w:ascii="Arial" w:hAnsi="Arial" w:cs="Arial"/>
                <w:sz w:val="20"/>
              </w:rPr>
            </w:pPr>
            <w:r w:rsidRPr="0025594F">
              <w:rPr>
                <w:rFonts w:ascii="Arial" w:hAnsi="Arial" w:cs="Arial"/>
                <w:sz w:val="20"/>
              </w:rPr>
              <w:t>Reviews the project scope and budget, tracks progress</w:t>
            </w:r>
            <w:r>
              <w:rPr>
                <w:rFonts w:ascii="Arial" w:hAnsi="Arial" w:cs="Arial"/>
                <w:sz w:val="20"/>
              </w:rPr>
              <w:t>, p</w:t>
            </w:r>
            <w:r w:rsidR="00A75751" w:rsidRPr="0025594F">
              <w:rPr>
                <w:rFonts w:ascii="Arial" w:hAnsi="Arial" w:cs="Arial"/>
                <w:sz w:val="20"/>
              </w:rPr>
              <w:t>rovides internal review of the QAPP</w:t>
            </w:r>
            <w:r w:rsidR="000B1575">
              <w:rPr>
                <w:rFonts w:ascii="Arial" w:hAnsi="Arial" w:cs="Arial"/>
                <w:sz w:val="20"/>
              </w:rPr>
              <w:t xml:space="preserve"> Addendum</w:t>
            </w:r>
            <w:r w:rsidR="00A75751" w:rsidRPr="0025594F">
              <w:rPr>
                <w:rFonts w:ascii="Arial" w:hAnsi="Arial" w:cs="Arial"/>
                <w:sz w:val="20"/>
              </w:rPr>
              <w:t>, and approves the final QAPP</w:t>
            </w:r>
            <w:r w:rsidR="000B1575">
              <w:rPr>
                <w:rFonts w:ascii="Arial" w:hAnsi="Arial" w:cs="Arial"/>
                <w:sz w:val="20"/>
              </w:rPr>
              <w:t xml:space="preserve"> Addendum</w:t>
            </w:r>
          </w:p>
        </w:tc>
      </w:tr>
      <w:tr w:rsidR="00A75751" w:rsidRPr="0025594F" w14:paraId="7E5B82BB" w14:textId="77777777" w:rsidTr="00636D7F">
        <w:tc>
          <w:tcPr>
            <w:tcW w:w="2407" w:type="dxa"/>
            <w:vAlign w:val="center"/>
          </w:tcPr>
          <w:p w14:paraId="4B3C59A4" w14:textId="23245594" w:rsidR="00A75751" w:rsidRPr="0025594F" w:rsidRDefault="00995126" w:rsidP="00A75751">
            <w:pPr>
              <w:rPr>
                <w:rFonts w:ascii="Arial" w:hAnsi="Arial" w:cs="Arial"/>
                <w:sz w:val="20"/>
              </w:rPr>
            </w:pPr>
            <w:r>
              <w:rPr>
                <w:rFonts w:ascii="Arial" w:hAnsi="Arial" w:cs="Arial"/>
                <w:sz w:val="20"/>
                <w:highlight w:val="yellow"/>
              </w:rPr>
              <w:t>Adriane Borgias</w:t>
            </w:r>
          </w:p>
          <w:p w14:paraId="6547C1BE" w14:textId="18A8CDCC" w:rsidR="00A75751" w:rsidRPr="0025594F" w:rsidRDefault="00995126" w:rsidP="00A75751">
            <w:pPr>
              <w:rPr>
                <w:rFonts w:ascii="Arial" w:hAnsi="Arial" w:cs="Arial"/>
                <w:sz w:val="20"/>
              </w:rPr>
            </w:pPr>
            <w:r>
              <w:rPr>
                <w:rFonts w:ascii="Arial" w:hAnsi="Arial" w:cs="Arial"/>
                <w:sz w:val="20"/>
                <w:highlight w:val="yellow"/>
              </w:rPr>
              <w:t>ERO WQ</w:t>
            </w:r>
          </w:p>
          <w:p w14:paraId="0CE075B6" w14:textId="59326C46" w:rsidR="00A75751" w:rsidRPr="0025594F" w:rsidRDefault="00A75751" w:rsidP="00995126">
            <w:pPr>
              <w:rPr>
                <w:rFonts w:ascii="Arial" w:hAnsi="Arial" w:cs="Arial"/>
                <w:sz w:val="20"/>
              </w:rPr>
            </w:pPr>
            <w:r w:rsidRPr="0025594F">
              <w:rPr>
                <w:rFonts w:ascii="Arial" w:hAnsi="Arial" w:cs="Arial"/>
                <w:sz w:val="20"/>
              </w:rPr>
              <w:t xml:space="preserve">Phone:  </w:t>
            </w:r>
            <w:r w:rsidR="00995126">
              <w:rPr>
                <w:rFonts w:ascii="Arial" w:hAnsi="Arial" w:cs="Arial"/>
                <w:sz w:val="20"/>
              </w:rPr>
              <w:t>509</w:t>
            </w:r>
            <w:r w:rsidRPr="0025594F">
              <w:rPr>
                <w:rFonts w:ascii="Arial" w:hAnsi="Arial" w:cs="Arial"/>
                <w:sz w:val="20"/>
                <w:highlight w:val="yellow"/>
              </w:rPr>
              <w:t>-</w:t>
            </w:r>
            <w:r w:rsidR="00995126">
              <w:rPr>
                <w:rFonts w:ascii="Arial" w:hAnsi="Arial" w:cs="Arial"/>
                <w:sz w:val="20"/>
                <w:highlight w:val="yellow"/>
              </w:rPr>
              <w:t>329</w:t>
            </w:r>
            <w:r w:rsidRPr="0025594F">
              <w:rPr>
                <w:rFonts w:ascii="Arial" w:hAnsi="Arial" w:cs="Arial"/>
                <w:sz w:val="20"/>
                <w:highlight w:val="yellow"/>
              </w:rPr>
              <w:t>-</w:t>
            </w:r>
            <w:r w:rsidR="00995126">
              <w:rPr>
                <w:rFonts w:ascii="Arial" w:hAnsi="Arial" w:cs="Arial"/>
                <w:sz w:val="20"/>
                <w:highlight w:val="yellow"/>
              </w:rPr>
              <w:t>3515</w:t>
            </w:r>
          </w:p>
        </w:tc>
        <w:tc>
          <w:tcPr>
            <w:tcW w:w="2340" w:type="dxa"/>
            <w:vAlign w:val="center"/>
          </w:tcPr>
          <w:p w14:paraId="1A1078DF" w14:textId="68C12727" w:rsidR="00A75751" w:rsidRPr="0025594F" w:rsidRDefault="00995126" w:rsidP="00995126">
            <w:pPr>
              <w:rPr>
                <w:rFonts w:ascii="Arial" w:hAnsi="Arial" w:cs="Arial"/>
                <w:sz w:val="20"/>
              </w:rPr>
            </w:pPr>
            <w:r>
              <w:rPr>
                <w:rFonts w:ascii="Arial" w:hAnsi="Arial" w:cs="Arial"/>
                <w:sz w:val="20"/>
              </w:rPr>
              <w:t>Regional Program</w:t>
            </w:r>
            <w:r w:rsidR="00A75751" w:rsidRPr="0025594F">
              <w:rPr>
                <w:rFonts w:ascii="Arial" w:hAnsi="Arial" w:cs="Arial"/>
                <w:sz w:val="20"/>
              </w:rPr>
              <w:t xml:space="preserve"> Manager for the Project Manager</w:t>
            </w:r>
          </w:p>
        </w:tc>
        <w:tc>
          <w:tcPr>
            <w:tcW w:w="5063" w:type="dxa"/>
            <w:vAlign w:val="center"/>
          </w:tcPr>
          <w:p w14:paraId="04F9CDDE" w14:textId="6ECA0626" w:rsidR="00A75751" w:rsidRPr="0025594F" w:rsidRDefault="00A75751" w:rsidP="00577B32">
            <w:pPr>
              <w:rPr>
                <w:rFonts w:ascii="Arial" w:hAnsi="Arial" w:cs="Arial"/>
                <w:sz w:val="20"/>
              </w:rPr>
            </w:pPr>
            <w:r w:rsidRPr="0025594F">
              <w:rPr>
                <w:rFonts w:ascii="Arial" w:hAnsi="Arial" w:cs="Arial"/>
                <w:sz w:val="20"/>
              </w:rPr>
              <w:t xml:space="preserve">Reviews the project scope and budget, </w:t>
            </w:r>
            <w:r w:rsidR="00577B32">
              <w:rPr>
                <w:rFonts w:ascii="Arial" w:hAnsi="Arial" w:cs="Arial"/>
                <w:sz w:val="20"/>
              </w:rPr>
              <w:t>approves  project budget. R</w:t>
            </w:r>
            <w:r w:rsidRPr="0025594F">
              <w:rPr>
                <w:rFonts w:ascii="Arial" w:hAnsi="Arial" w:cs="Arial"/>
                <w:sz w:val="20"/>
              </w:rPr>
              <w:t>eviews the draft QAPP</w:t>
            </w:r>
            <w:r w:rsidR="000B1575">
              <w:rPr>
                <w:rFonts w:ascii="Arial" w:hAnsi="Arial" w:cs="Arial"/>
                <w:sz w:val="20"/>
              </w:rPr>
              <w:t xml:space="preserve"> Addendum</w:t>
            </w:r>
            <w:r w:rsidRPr="0025594F">
              <w:rPr>
                <w:rFonts w:ascii="Arial" w:hAnsi="Arial" w:cs="Arial"/>
                <w:sz w:val="20"/>
              </w:rPr>
              <w:t>, and approves the final QAPP</w:t>
            </w:r>
            <w:r w:rsidR="000B1575">
              <w:rPr>
                <w:rFonts w:ascii="Arial" w:hAnsi="Arial" w:cs="Arial"/>
                <w:sz w:val="20"/>
              </w:rPr>
              <w:t xml:space="preserve"> Addendum</w:t>
            </w:r>
            <w:r w:rsidRPr="0025594F">
              <w:rPr>
                <w:rFonts w:ascii="Arial" w:hAnsi="Arial" w:cs="Arial"/>
                <w:sz w:val="20"/>
              </w:rPr>
              <w:t>.</w:t>
            </w:r>
          </w:p>
        </w:tc>
      </w:tr>
      <w:tr w:rsidR="00A75751" w:rsidRPr="0025594F" w14:paraId="30599A21" w14:textId="77777777" w:rsidTr="00636D7F">
        <w:tc>
          <w:tcPr>
            <w:tcW w:w="2407" w:type="dxa"/>
            <w:vAlign w:val="center"/>
          </w:tcPr>
          <w:p w14:paraId="57EC98A0" w14:textId="77777777" w:rsidR="00A75751" w:rsidRPr="0025594F" w:rsidRDefault="00A75751" w:rsidP="00A75751">
            <w:pPr>
              <w:rPr>
                <w:rFonts w:ascii="Arial" w:hAnsi="Arial" w:cs="Arial"/>
                <w:sz w:val="20"/>
              </w:rPr>
            </w:pPr>
            <w:r>
              <w:rPr>
                <w:rFonts w:ascii="Arial" w:hAnsi="Arial" w:cs="Arial"/>
                <w:sz w:val="20"/>
              </w:rPr>
              <w:t>Alan Rue</w:t>
            </w:r>
          </w:p>
          <w:p w14:paraId="2AA82032" w14:textId="77777777" w:rsidR="00A75751" w:rsidRPr="0025594F" w:rsidRDefault="00A75751" w:rsidP="00A75751">
            <w:pPr>
              <w:rPr>
                <w:rFonts w:ascii="Arial" w:hAnsi="Arial" w:cs="Arial"/>
                <w:sz w:val="20"/>
              </w:rPr>
            </w:pPr>
            <w:r w:rsidRPr="0025594F">
              <w:rPr>
                <w:rFonts w:ascii="Arial" w:hAnsi="Arial" w:cs="Arial"/>
                <w:sz w:val="20"/>
              </w:rPr>
              <w:t>Manchester Environmental Laboratory</w:t>
            </w:r>
          </w:p>
          <w:p w14:paraId="0EE7F17D" w14:textId="77777777" w:rsidR="00A75751" w:rsidRPr="0025594F" w:rsidRDefault="00A75751" w:rsidP="00A75751">
            <w:pPr>
              <w:rPr>
                <w:rFonts w:ascii="Arial" w:hAnsi="Arial" w:cs="Arial"/>
                <w:sz w:val="20"/>
              </w:rPr>
            </w:pPr>
            <w:r w:rsidRPr="0025594F">
              <w:rPr>
                <w:rFonts w:ascii="Arial" w:hAnsi="Arial" w:cs="Arial"/>
                <w:sz w:val="20"/>
              </w:rPr>
              <w:t>Phone:  360-871-8801</w:t>
            </w:r>
          </w:p>
        </w:tc>
        <w:tc>
          <w:tcPr>
            <w:tcW w:w="2340" w:type="dxa"/>
            <w:vAlign w:val="center"/>
          </w:tcPr>
          <w:p w14:paraId="7327FB49" w14:textId="77777777" w:rsidR="00A75751" w:rsidRPr="0025594F" w:rsidRDefault="00A75751" w:rsidP="00A75751">
            <w:pPr>
              <w:rPr>
                <w:rFonts w:ascii="Arial" w:hAnsi="Arial" w:cs="Arial"/>
                <w:sz w:val="20"/>
              </w:rPr>
            </w:pPr>
            <w:r>
              <w:rPr>
                <w:rFonts w:ascii="Arial" w:hAnsi="Arial" w:cs="Arial"/>
                <w:sz w:val="20"/>
              </w:rPr>
              <w:t xml:space="preserve">Acting </w:t>
            </w:r>
            <w:r w:rsidRPr="0025594F">
              <w:rPr>
                <w:rFonts w:ascii="Arial" w:hAnsi="Arial" w:cs="Arial"/>
                <w:sz w:val="20"/>
              </w:rPr>
              <w:t>Director</w:t>
            </w:r>
          </w:p>
        </w:tc>
        <w:tc>
          <w:tcPr>
            <w:tcW w:w="5063" w:type="dxa"/>
            <w:vAlign w:val="center"/>
          </w:tcPr>
          <w:p w14:paraId="5FE0062B" w14:textId="50EF8C72" w:rsidR="00A75751" w:rsidRPr="0025594F" w:rsidRDefault="00A75751" w:rsidP="00A75751">
            <w:pPr>
              <w:rPr>
                <w:rFonts w:ascii="Arial" w:hAnsi="Arial" w:cs="Arial"/>
                <w:sz w:val="20"/>
              </w:rPr>
            </w:pPr>
            <w:r w:rsidRPr="0025594F">
              <w:rPr>
                <w:rFonts w:ascii="Arial" w:hAnsi="Arial" w:cs="Arial"/>
                <w:sz w:val="20"/>
              </w:rPr>
              <w:t>Reviews and approves the final QAPP</w:t>
            </w:r>
            <w:r w:rsidR="000B1575">
              <w:rPr>
                <w:rFonts w:ascii="Arial" w:hAnsi="Arial" w:cs="Arial"/>
                <w:sz w:val="20"/>
              </w:rPr>
              <w:t xml:space="preserve"> Addendum</w:t>
            </w:r>
            <w:r w:rsidRPr="0025594F">
              <w:rPr>
                <w:rFonts w:ascii="Arial" w:hAnsi="Arial" w:cs="Arial"/>
                <w:sz w:val="20"/>
              </w:rPr>
              <w:t>.</w:t>
            </w:r>
          </w:p>
        </w:tc>
      </w:tr>
      <w:tr w:rsidR="002411AE" w:rsidRPr="00B15E29" w14:paraId="61D6B539" w14:textId="77777777" w:rsidTr="00636D7F">
        <w:tc>
          <w:tcPr>
            <w:tcW w:w="2407" w:type="dxa"/>
            <w:vAlign w:val="center"/>
          </w:tcPr>
          <w:p w14:paraId="52C96844" w14:textId="7AA51E03" w:rsidR="002411AE" w:rsidRPr="00B15E29" w:rsidRDefault="002411AE" w:rsidP="002411AE">
            <w:pPr>
              <w:rPr>
                <w:rFonts w:ascii="Arial" w:hAnsi="Arial" w:cs="Arial"/>
                <w:sz w:val="20"/>
              </w:rPr>
            </w:pPr>
            <w:r>
              <w:rPr>
                <w:rFonts w:ascii="Arial" w:hAnsi="Arial" w:cs="Arial"/>
                <w:sz w:val="20"/>
              </w:rPr>
              <w:t xml:space="preserve">Spokane River Regional Toxics Task Force </w:t>
            </w:r>
          </w:p>
        </w:tc>
        <w:tc>
          <w:tcPr>
            <w:tcW w:w="2340" w:type="dxa"/>
            <w:vAlign w:val="center"/>
          </w:tcPr>
          <w:p w14:paraId="13B1C8CE" w14:textId="38EEF3BE" w:rsidR="002411AE" w:rsidRPr="00B15E29" w:rsidRDefault="002411AE" w:rsidP="00A75751">
            <w:pPr>
              <w:rPr>
                <w:rFonts w:ascii="Arial" w:hAnsi="Arial" w:cs="Arial"/>
                <w:sz w:val="20"/>
              </w:rPr>
            </w:pPr>
            <w:r>
              <w:rPr>
                <w:rFonts w:ascii="Arial" w:hAnsi="Arial" w:cs="Arial"/>
                <w:sz w:val="20"/>
              </w:rPr>
              <w:t>Stakeholder Group</w:t>
            </w:r>
          </w:p>
        </w:tc>
        <w:tc>
          <w:tcPr>
            <w:tcW w:w="5063" w:type="dxa"/>
            <w:vAlign w:val="center"/>
          </w:tcPr>
          <w:p w14:paraId="267140FB" w14:textId="10EBE209" w:rsidR="002411AE" w:rsidRPr="00B15E29" w:rsidRDefault="002411AE" w:rsidP="00A75751">
            <w:pPr>
              <w:rPr>
                <w:rFonts w:ascii="Arial" w:hAnsi="Arial" w:cs="Arial"/>
                <w:sz w:val="20"/>
              </w:rPr>
            </w:pPr>
            <w:r>
              <w:rPr>
                <w:rFonts w:ascii="Arial" w:hAnsi="Arial" w:cs="Arial"/>
                <w:sz w:val="20"/>
              </w:rPr>
              <w:t>Reviews Draft QAPP</w:t>
            </w:r>
            <w:r w:rsidR="000B1575">
              <w:rPr>
                <w:rFonts w:ascii="Arial" w:hAnsi="Arial" w:cs="Arial"/>
                <w:sz w:val="20"/>
              </w:rPr>
              <w:t xml:space="preserve"> Addendum</w:t>
            </w:r>
          </w:p>
        </w:tc>
      </w:tr>
      <w:tr w:rsidR="00A75751" w:rsidRPr="00B15E29" w14:paraId="5CF09EC9" w14:textId="77777777" w:rsidTr="00636D7F">
        <w:tc>
          <w:tcPr>
            <w:tcW w:w="2407" w:type="dxa"/>
            <w:vAlign w:val="center"/>
          </w:tcPr>
          <w:p w14:paraId="787ABD26" w14:textId="77777777" w:rsidR="00A75751" w:rsidRPr="00B15E29" w:rsidRDefault="00A75751" w:rsidP="00A75751">
            <w:pPr>
              <w:rPr>
                <w:rFonts w:ascii="Arial" w:hAnsi="Arial" w:cs="Arial"/>
                <w:sz w:val="20"/>
              </w:rPr>
            </w:pPr>
            <w:r w:rsidRPr="00B15E29">
              <w:rPr>
                <w:rFonts w:ascii="Arial" w:hAnsi="Arial" w:cs="Arial"/>
                <w:sz w:val="20"/>
              </w:rPr>
              <w:t>Contract Laboratory</w:t>
            </w:r>
          </w:p>
        </w:tc>
        <w:tc>
          <w:tcPr>
            <w:tcW w:w="2340" w:type="dxa"/>
            <w:vAlign w:val="center"/>
          </w:tcPr>
          <w:p w14:paraId="17B760DB" w14:textId="77777777" w:rsidR="00A75751" w:rsidRPr="00B15E29" w:rsidRDefault="00A75751" w:rsidP="00A75751">
            <w:pPr>
              <w:rPr>
                <w:rFonts w:ascii="Arial" w:hAnsi="Arial" w:cs="Arial"/>
                <w:sz w:val="20"/>
              </w:rPr>
            </w:pPr>
            <w:r w:rsidRPr="00B15E29">
              <w:rPr>
                <w:rFonts w:ascii="Arial" w:hAnsi="Arial" w:cs="Arial"/>
                <w:sz w:val="20"/>
              </w:rPr>
              <w:t>Project Manager</w:t>
            </w:r>
          </w:p>
        </w:tc>
        <w:tc>
          <w:tcPr>
            <w:tcW w:w="5063" w:type="dxa"/>
            <w:vAlign w:val="center"/>
          </w:tcPr>
          <w:p w14:paraId="710B6362" w14:textId="444B26F8" w:rsidR="00A75751" w:rsidRPr="00B15E29" w:rsidRDefault="00A75751" w:rsidP="00A75751">
            <w:pPr>
              <w:rPr>
                <w:rFonts w:ascii="Arial" w:hAnsi="Arial" w:cs="Arial"/>
                <w:sz w:val="20"/>
              </w:rPr>
            </w:pPr>
            <w:r w:rsidRPr="00B15E29">
              <w:rPr>
                <w:rFonts w:ascii="Arial" w:hAnsi="Arial" w:cs="Arial"/>
                <w:sz w:val="20"/>
              </w:rPr>
              <w:t>Reviews draft QAPP</w:t>
            </w:r>
            <w:r w:rsidR="000B1575">
              <w:rPr>
                <w:rFonts w:ascii="Arial" w:hAnsi="Arial" w:cs="Arial"/>
                <w:sz w:val="20"/>
              </w:rPr>
              <w:t xml:space="preserve"> Addendum</w:t>
            </w:r>
            <w:r w:rsidRPr="00B15E29">
              <w:rPr>
                <w:rFonts w:ascii="Arial" w:hAnsi="Arial" w:cs="Arial"/>
                <w:sz w:val="20"/>
              </w:rPr>
              <w:t>, coordinates with MEL QA Coordinator</w:t>
            </w:r>
          </w:p>
        </w:tc>
      </w:tr>
      <w:tr w:rsidR="00A75751" w:rsidRPr="00B15E29" w14:paraId="0DEBB2BB" w14:textId="77777777" w:rsidTr="00636D7F">
        <w:tc>
          <w:tcPr>
            <w:tcW w:w="2407" w:type="dxa"/>
            <w:vAlign w:val="center"/>
          </w:tcPr>
          <w:p w14:paraId="16086C59" w14:textId="62CFA0F9" w:rsidR="00A75751" w:rsidRPr="00B15E29" w:rsidRDefault="002411AE" w:rsidP="002411AE">
            <w:pPr>
              <w:rPr>
                <w:rFonts w:ascii="Arial" w:hAnsi="Arial" w:cs="Arial"/>
                <w:sz w:val="20"/>
              </w:rPr>
            </w:pPr>
            <w:r>
              <w:rPr>
                <w:rFonts w:ascii="Arial" w:hAnsi="Arial" w:cs="Arial"/>
                <w:sz w:val="20"/>
              </w:rPr>
              <w:t xml:space="preserve">Chris Dudenhoeffer </w:t>
            </w:r>
            <w:r>
              <w:rPr>
                <w:rFonts w:ascii="Arial" w:hAnsi="Arial" w:cs="Arial"/>
                <w:sz w:val="20"/>
              </w:rPr>
              <w:br/>
              <w:t>Phone:  360-407-6445</w:t>
            </w:r>
          </w:p>
        </w:tc>
        <w:tc>
          <w:tcPr>
            <w:tcW w:w="2340" w:type="dxa"/>
            <w:vAlign w:val="center"/>
          </w:tcPr>
          <w:p w14:paraId="5C315850" w14:textId="7CB9EF74" w:rsidR="00A75751" w:rsidRPr="00B15E29" w:rsidRDefault="00636D7F" w:rsidP="00A75751">
            <w:pPr>
              <w:rPr>
                <w:rFonts w:ascii="Arial" w:hAnsi="Arial" w:cs="Arial"/>
                <w:sz w:val="20"/>
              </w:rPr>
            </w:pPr>
            <w:r>
              <w:rPr>
                <w:rFonts w:ascii="Arial" w:hAnsi="Arial" w:cs="Arial"/>
                <w:sz w:val="20"/>
              </w:rPr>
              <w:t>Water</w:t>
            </w:r>
            <w:r w:rsidR="00A75751" w:rsidRPr="00B15E29">
              <w:rPr>
                <w:rFonts w:ascii="Arial" w:hAnsi="Arial" w:cs="Arial"/>
                <w:sz w:val="20"/>
              </w:rPr>
              <w:t xml:space="preserve"> Quality</w:t>
            </w:r>
            <w:r>
              <w:rPr>
                <w:rFonts w:ascii="Arial" w:hAnsi="Arial" w:cs="Arial"/>
                <w:sz w:val="20"/>
              </w:rPr>
              <w:t xml:space="preserve"> Program</w:t>
            </w:r>
            <w:r w:rsidR="00A75751" w:rsidRPr="00B15E29">
              <w:rPr>
                <w:rFonts w:ascii="Arial" w:hAnsi="Arial" w:cs="Arial"/>
                <w:sz w:val="20"/>
              </w:rPr>
              <w:t xml:space="preserve"> </w:t>
            </w:r>
            <w:r>
              <w:rPr>
                <w:rFonts w:ascii="Arial" w:hAnsi="Arial" w:cs="Arial"/>
                <w:sz w:val="20"/>
              </w:rPr>
              <w:t xml:space="preserve">Quality </w:t>
            </w:r>
            <w:r w:rsidR="00A75751" w:rsidRPr="00B15E29">
              <w:rPr>
                <w:rFonts w:ascii="Arial" w:hAnsi="Arial" w:cs="Arial"/>
                <w:sz w:val="20"/>
              </w:rPr>
              <w:t xml:space="preserve">Assurance </w:t>
            </w:r>
          </w:p>
          <w:p w14:paraId="6C15E7ED" w14:textId="77777777" w:rsidR="00A75751" w:rsidRPr="00B15E29" w:rsidRDefault="00A75751" w:rsidP="00A75751">
            <w:pPr>
              <w:rPr>
                <w:rFonts w:ascii="Arial" w:hAnsi="Arial" w:cs="Arial"/>
                <w:sz w:val="20"/>
              </w:rPr>
            </w:pPr>
            <w:r w:rsidRPr="00B15E29">
              <w:rPr>
                <w:rFonts w:ascii="Arial" w:hAnsi="Arial" w:cs="Arial"/>
                <w:sz w:val="20"/>
              </w:rPr>
              <w:t>Officer</w:t>
            </w:r>
          </w:p>
        </w:tc>
        <w:tc>
          <w:tcPr>
            <w:tcW w:w="5063" w:type="dxa"/>
            <w:vAlign w:val="center"/>
          </w:tcPr>
          <w:p w14:paraId="1F6F5A66" w14:textId="5EC53982" w:rsidR="00A75751" w:rsidRPr="00B15E29" w:rsidRDefault="00A75751" w:rsidP="00A75751">
            <w:pPr>
              <w:rPr>
                <w:rFonts w:ascii="Arial" w:hAnsi="Arial" w:cs="Arial"/>
                <w:sz w:val="20"/>
              </w:rPr>
            </w:pPr>
            <w:r w:rsidRPr="00B15E29">
              <w:rPr>
                <w:rFonts w:ascii="Arial" w:hAnsi="Arial" w:cs="Arial"/>
                <w:sz w:val="20"/>
              </w:rPr>
              <w:t>Reviews and approves the draft QAPP</w:t>
            </w:r>
            <w:r w:rsidR="000B1575">
              <w:rPr>
                <w:rFonts w:ascii="Arial" w:hAnsi="Arial" w:cs="Arial"/>
                <w:sz w:val="20"/>
              </w:rPr>
              <w:t xml:space="preserve"> Addendum</w:t>
            </w:r>
            <w:r w:rsidRPr="00B15E29">
              <w:rPr>
                <w:rFonts w:ascii="Arial" w:hAnsi="Arial" w:cs="Arial"/>
                <w:sz w:val="20"/>
              </w:rPr>
              <w:t xml:space="preserve"> and the final QAPP</w:t>
            </w:r>
            <w:r w:rsidR="000B1575">
              <w:rPr>
                <w:rFonts w:ascii="Arial" w:hAnsi="Arial" w:cs="Arial"/>
                <w:sz w:val="20"/>
              </w:rPr>
              <w:t xml:space="preserve"> Addendum</w:t>
            </w:r>
            <w:r w:rsidRPr="00B15E29">
              <w:rPr>
                <w:rFonts w:ascii="Arial" w:hAnsi="Arial" w:cs="Arial"/>
                <w:sz w:val="20"/>
              </w:rPr>
              <w:t>.</w:t>
            </w:r>
          </w:p>
        </w:tc>
      </w:tr>
    </w:tbl>
    <w:p w14:paraId="5CEB995C" w14:textId="77777777" w:rsidR="00A75751" w:rsidRDefault="00A75751" w:rsidP="00A75751">
      <w:pPr>
        <w:pStyle w:val="Heading3"/>
      </w:pPr>
    </w:p>
    <w:p w14:paraId="792576A0" w14:textId="7F8DBF05" w:rsidR="00886F0D" w:rsidRDefault="00886F0D">
      <w:pPr>
        <w:rPr>
          <w:rFonts w:ascii="Arial" w:hAnsi="Arial"/>
          <w:color w:val="000099"/>
          <w:sz w:val="28"/>
        </w:rPr>
      </w:pPr>
    </w:p>
    <w:p w14:paraId="699F7190" w14:textId="3C4E16AD" w:rsidR="00A75751" w:rsidRDefault="00A75751" w:rsidP="00A75751">
      <w:pPr>
        <w:pStyle w:val="Heading3"/>
      </w:pPr>
      <w:r>
        <w:t>Proposed project schedule</w:t>
      </w:r>
      <w:r>
        <w:tab/>
      </w:r>
    </w:p>
    <w:p w14:paraId="32DA8348" w14:textId="77777777" w:rsidR="003723CF" w:rsidRDefault="003723CF" w:rsidP="003723CF">
      <w:pPr>
        <w:pStyle w:val="Heading3"/>
      </w:pPr>
    </w:p>
    <w:p w14:paraId="2A007860" w14:textId="734A9C6D" w:rsidR="00A92CF4" w:rsidRPr="00241C0F" w:rsidRDefault="003723CF" w:rsidP="003723CF">
      <w:pPr>
        <w:pStyle w:val="Heading9"/>
        <w:rPr>
          <w:sz w:val="12"/>
          <w:szCs w:val="12"/>
        </w:rPr>
      </w:pPr>
      <w:r>
        <w:t>Table 2 Project 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firstRow="1" w:lastRow="1" w:firstColumn="1" w:lastColumn="1" w:noHBand="0" w:noVBand="0"/>
      </w:tblPr>
      <w:tblGrid>
        <w:gridCol w:w="3397"/>
        <w:gridCol w:w="2273"/>
        <w:gridCol w:w="3060"/>
      </w:tblGrid>
      <w:tr w:rsidR="00886F0D" w:rsidRPr="0059707E" w14:paraId="553B1E18" w14:textId="77777777" w:rsidTr="00C914E1">
        <w:trPr>
          <w:trHeight w:hRule="exact" w:val="346"/>
        </w:trPr>
        <w:tc>
          <w:tcPr>
            <w:tcW w:w="3397" w:type="dxa"/>
            <w:tcBorders>
              <w:top w:val="single" w:sz="4" w:space="0" w:color="auto"/>
              <w:left w:val="single" w:sz="4" w:space="0" w:color="auto"/>
              <w:bottom w:val="single" w:sz="4" w:space="0" w:color="auto"/>
              <w:right w:val="nil"/>
            </w:tcBorders>
            <w:shd w:val="clear" w:color="auto" w:fill="DDDDDD"/>
            <w:vAlign w:val="center"/>
            <w:hideMark/>
          </w:tcPr>
          <w:p w14:paraId="3373DDA7" w14:textId="77777777" w:rsidR="00886F0D" w:rsidRPr="0059707E" w:rsidRDefault="00886F0D" w:rsidP="00C914E1">
            <w:pPr>
              <w:ind w:left="288" w:hanging="306"/>
              <w:rPr>
                <w:b/>
                <w:sz w:val="22"/>
                <w:szCs w:val="22"/>
              </w:rPr>
            </w:pPr>
            <w:r w:rsidRPr="0059707E">
              <w:rPr>
                <w:b/>
                <w:sz w:val="22"/>
                <w:szCs w:val="22"/>
              </w:rPr>
              <w:t>Field and laboratory work</w:t>
            </w:r>
          </w:p>
        </w:tc>
        <w:tc>
          <w:tcPr>
            <w:tcW w:w="2273"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7F0B2981" w14:textId="77777777" w:rsidR="00886F0D" w:rsidRPr="0059707E" w:rsidRDefault="00886F0D" w:rsidP="00C914E1">
            <w:pPr>
              <w:rPr>
                <w:b/>
                <w:sz w:val="22"/>
                <w:szCs w:val="22"/>
                <w:highlight w:val="yellow"/>
              </w:rPr>
            </w:pPr>
            <w:r w:rsidRPr="0059707E">
              <w:rPr>
                <w:b/>
                <w:sz w:val="22"/>
                <w:szCs w:val="22"/>
              </w:rPr>
              <w:t>Due date</w:t>
            </w:r>
          </w:p>
        </w:tc>
        <w:tc>
          <w:tcPr>
            <w:tcW w:w="306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A4431E5" w14:textId="77777777" w:rsidR="00886F0D" w:rsidRPr="0059707E" w:rsidRDefault="00886F0D" w:rsidP="00C914E1">
            <w:pPr>
              <w:rPr>
                <w:b/>
                <w:sz w:val="22"/>
                <w:szCs w:val="22"/>
                <w:highlight w:val="yellow"/>
              </w:rPr>
            </w:pPr>
            <w:r w:rsidRPr="0059707E">
              <w:rPr>
                <w:b/>
                <w:sz w:val="22"/>
                <w:szCs w:val="22"/>
              </w:rPr>
              <w:t>Lead staff</w:t>
            </w:r>
          </w:p>
        </w:tc>
      </w:tr>
      <w:tr w:rsidR="00886F0D" w14:paraId="5B6F64AD"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5AE1" w14:textId="77777777" w:rsidR="00886F0D" w:rsidRPr="00F8134C" w:rsidRDefault="00886F0D" w:rsidP="00C914E1">
            <w:pPr>
              <w:rPr>
                <w:sz w:val="22"/>
                <w:szCs w:val="22"/>
              </w:rPr>
            </w:pPr>
            <w:r w:rsidRPr="00F8134C">
              <w:rPr>
                <w:sz w:val="22"/>
                <w:szCs w:val="22"/>
              </w:rPr>
              <w:t>Field work completed</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1539C" w14:textId="3A55ABB0" w:rsidR="00886F0D" w:rsidRPr="00F8134C" w:rsidRDefault="00B22FC2" w:rsidP="00C914E1">
            <w:pPr>
              <w:rPr>
                <w:sz w:val="22"/>
                <w:szCs w:val="22"/>
                <w:highlight w:val="yellow"/>
              </w:rPr>
            </w:pPr>
            <w:r>
              <w:rPr>
                <w:sz w:val="22"/>
                <w:szCs w:val="22"/>
                <w:highlight w:val="yellow"/>
              </w:rPr>
              <w:t>November 2018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17AC2" w14:textId="6B5A27DC" w:rsidR="00886F0D" w:rsidRPr="00F8134C" w:rsidRDefault="00B22FC2" w:rsidP="00C914E1">
            <w:pPr>
              <w:rPr>
                <w:sz w:val="22"/>
                <w:szCs w:val="22"/>
                <w:highlight w:val="yellow"/>
              </w:rPr>
            </w:pPr>
            <w:r>
              <w:rPr>
                <w:sz w:val="22"/>
                <w:szCs w:val="22"/>
                <w:highlight w:val="yellow"/>
              </w:rPr>
              <w:t>Jim Ross</w:t>
            </w:r>
          </w:p>
        </w:tc>
      </w:tr>
      <w:tr w:rsidR="00886F0D" w14:paraId="37B28CE4"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38F5" w14:textId="77777777" w:rsidR="00886F0D" w:rsidRPr="00F8134C" w:rsidRDefault="00886F0D" w:rsidP="00C914E1">
            <w:pPr>
              <w:rPr>
                <w:sz w:val="22"/>
                <w:szCs w:val="22"/>
              </w:rPr>
            </w:pPr>
            <w:r w:rsidRPr="00F8134C">
              <w:rPr>
                <w:sz w:val="22"/>
                <w:szCs w:val="22"/>
              </w:rPr>
              <w:t>Laboratory analyses completed</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3EF5C" w14:textId="3E6A9CE8" w:rsidR="00886F0D" w:rsidRPr="00F8134C" w:rsidRDefault="00B22FC2" w:rsidP="00C914E1">
            <w:pPr>
              <w:rPr>
                <w:sz w:val="22"/>
                <w:szCs w:val="22"/>
                <w:highlight w:val="yellow"/>
              </w:rPr>
            </w:pPr>
            <w:r>
              <w:rPr>
                <w:sz w:val="22"/>
                <w:szCs w:val="22"/>
                <w:highlight w:val="yellow"/>
              </w:rPr>
              <w:t>March 2019</w:t>
            </w:r>
          </w:p>
        </w:tc>
      </w:tr>
      <w:tr w:rsidR="00886F0D" w:rsidRPr="0059707E" w14:paraId="5A4D8025" w14:textId="77777777" w:rsidTr="00C914E1">
        <w:trPr>
          <w:trHeight w:hRule="exact" w:val="346"/>
        </w:trPr>
        <w:tc>
          <w:tcPr>
            <w:tcW w:w="5670" w:type="dxa"/>
            <w:gridSpan w:val="2"/>
            <w:tcBorders>
              <w:top w:val="single" w:sz="4" w:space="0" w:color="auto"/>
              <w:left w:val="single" w:sz="4" w:space="0" w:color="auto"/>
              <w:bottom w:val="single" w:sz="4" w:space="0" w:color="auto"/>
              <w:right w:val="nil"/>
            </w:tcBorders>
            <w:shd w:val="clear" w:color="auto" w:fill="DDDDDD"/>
            <w:vAlign w:val="center"/>
            <w:hideMark/>
          </w:tcPr>
          <w:p w14:paraId="57D3D2F4" w14:textId="77777777" w:rsidR="00886F0D" w:rsidRPr="0059707E" w:rsidRDefault="00886F0D" w:rsidP="00C914E1">
            <w:pPr>
              <w:rPr>
                <w:b/>
                <w:sz w:val="22"/>
                <w:szCs w:val="22"/>
              </w:rPr>
            </w:pPr>
            <w:r w:rsidRPr="0059707E">
              <w:rPr>
                <w:b/>
                <w:sz w:val="22"/>
                <w:szCs w:val="22"/>
              </w:rPr>
              <w:t>Environmental Information System (EIM) database</w:t>
            </w:r>
          </w:p>
        </w:tc>
        <w:tc>
          <w:tcPr>
            <w:tcW w:w="3060" w:type="dxa"/>
            <w:tcBorders>
              <w:top w:val="single" w:sz="4" w:space="0" w:color="auto"/>
              <w:left w:val="nil"/>
              <w:bottom w:val="single" w:sz="4" w:space="0" w:color="auto"/>
              <w:right w:val="single" w:sz="4" w:space="0" w:color="auto"/>
            </w:tcBorders>
            <w:shd w:val="clear" w:color="auto" w:fill="DDDDDD"/>
            <w:vAlign w:val="center"/>
          </w:tcPr>
          <w:p w14:paraId="7450C975" w14:textId="77777777" w:rsidR="00886F0D" w:rsidRPr="0059707E" w:rsidRDefault="00886F0D" w:rsidP="00C914E1">
            <w:pPr>
              <w:rPr>
                <w:b/>
                <w:sz w:val="22"/>
                <w:szCs w:val="22"/>
              </w:rPr>
            </w:pPr>
          </w:p>
        </w:tc>
      </w:tr>
      <w:tr w:rsidR="00886F0D" w14:paraId="002D8738"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E1FB" w14:textId="77777777" w:rsidR="00886F0D" w:rsidRPr="00F8134C" w:rsidRDefault="00886F0D" w:rsidP="00C914E1">
            <w:pPr>
              <w:rPr>
                <w:sz w:val="22"/>
                <w:szCs w:val="22"/>
              </w:rPr>
            </w:pPr>
            <w:r w:rsidRPr="00F8134C">
              <w:rPr>
                <w:sz w:val="22"/>
                <w:szCs w:val="22"/>
              </w:rPr>
              <w:t>EIM Study ID</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F5285" w14:textId="77777777" w:rsidR="00886F0D" w:rsidRPr="00F8134C" w:rsidRDefault="00886F0D" w:rsidP="00C914E1">
            <w:pPr>
              <w:rPr>
                <w:sz w:val="22"/>
                <w:szCs w:val="22"/>
                <w:highlight w:val="yellow"/>
              </w:rPr>
            </w:pPr>
            <w:r w:rsidRPr="00F8134C">
              <w:rPr>
                <w:sz w:val="22"/>
                <w:szCs w:val="22"/>
                <w:highlight w:val="yellow"/>
              </w:rPr>
              <w:t>ID number</w:t>
            </w:r>
          </w:p>
        </w:tc>
      </w:tr>
      <w:tr w:rsidR="00886F0D" w14:paraId="75766599"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7AD6" w14:textId="2933879B" w:rsidR="00886F0D" w:rsidRPr="00F8134C" w:rsidRDefault="00886F0D" w:rsidP="00C914E1">
            <w:pPr>
              <w:ind w:left="288"/>
              <w:rPr>
                <w:sz w:val="22"/>
                <w:szCs w:val="22"/>
              </w:rPr>
            </w:pPr>
            <w:r w:rsidRPr="00F8134C">
              <w:rPr>
                <w:sz w:val="22"/>
                <w:szCs w:val="22"/>
              </w:rPr>
              <w:t>EIM complete</w:t>
            </w:r>
            <w:r w:rsidR="00B22FC2">
              <w:rPr>
                <w:color w:val="800000"/>
                <w:sz w:val="22"/>
                <w:szCs w:val="22"/>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2934" w14:textId="35EB86BA" w:rsidR="00886F0D" w:rsidRPr="00F8134C" w:rsidRDefault="00B22FC2" w:rsidP="00B22FC2">
            <w:pPr>
              <w:rPr>
                <w:sz w:val="22"/>
                <w:szCs w:val="22"/>
              </w:rPr>
            </w:pPr>
            <w:r>
              <w:rPr>
                <w:sz w:val="22"/>
                <w:szCs w:val="22"/>
                <w:highlight w:val="yellow"/>
              </w:rPr>
              <w:t>September 2019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71FB" w14:textId="3729796B" w:rsidR="00886F0D" w:rsidRPr="00F8134C" w:rsidRDefault="00B22FC2" w:rsidP="00C914E1">
            <w:pPr>
              <w:rPr>
                <w:sz w:val="22"/>
                <w:szCs w:val="22"/>
                <w:highlight w:val="yellow"/>
              </w:rPr>
            </w:pPr>
            <w:r>
              <w:rPr>
                <w:sz w:val="22"/>
                <w:szCs w:val="22"/>
                <w:highlight w:val="yellow"/>
              </w:rPr>
              <w:t>Jim Ross</w:t>
            </w:r>
          </w:p>
        </w:tc>
      </w:tr>
      <w:tr w:rsidR="00886F0D" w:rsidRPr="0059707E" w14:paraId="4D98289D" w14:textId="77777777" w:rsidTr="00C914E1">
        <w:trPr>
          <w:trHeight w:hRule="exact" w:val="346"/>
        </w:trPr>
        <w:tc>
          <w:tcPr>
            <w:tcW w:w="5670" w:type="dxa"/>
            <w:gridSpan w:val="2"/>
            <w:tcBorders>
              <w:top w:val="single" w:sz="4" w:space="0" w:color="auto"/>
              <w:left w:val="single" w:sz="4" w:space="0" w:color="auto"/>
              <w:bottom w:val="single" w:sz="4" w:space="0" w:color="auto"/>
              <w:right w:val="nil"/>
            </w:tcBorders>
            <w:shd w:val="clear" w:color="auto" w:fill="DDDDDD"/>
            <w:vAlign w:val="center"/>
            <w:hideMark/>
          </w:tcPr>
          <w:p w14:paraId="01AA34FF" w14:textId="7BE62DBB" w:rsidR="00886F0D" w:rsidRPr="0059707E" w:rsidRDefault="00886F0D" w:rsidP="00C914E1">
            <w:pPr>
              <w:rPr>
                <w:b/>
                <w:sz w:val="22"/>
                <w:szCs w:val="22"/>
              </w:rPr>
            </w:pPr>
            <w:r w:rsidRPr="0059707E">
              <w:rPr>
                <w:b/>
                <w:sz w:val="22"/>
                <w:szCs w:val="22"/>
              </w:rPr>
              <w:t>Final report</w:t>
            </w:r>
            <w:r w:rsidR="00636D7F">
              <w:rPr>
                <w:b/>
                <w:sz w:val="22"/>
                <w:szCs w:val="22"/>
              </w:rPr>
              <w:t xml:space="preserve"> (tech memo)</w:t>
            </w:r>
          </w:p>
        </w:tc>
        <w:tc>
          <w:tcPr>
            <w:tcW w:w="3060" w:type="dxa"/>
            <w:tcBorders>
              <w:top w:val="single" w:sz="4" w:space="0" w:color="auto"/>
              <w:left w:val="nil"/>
              <w:bottom w:val="single" w:sz="4" w:space="0" w:color="auto"/>
              <w:right w:val="single" w:sz="4" w:space="0" w:color="auto"/>
            </w:tcBorders>
            <w:shd w:val="clear" w:color="auto" w:fill="DDDDDD"/>
            <w:vAlign w:val="center"/>
          </w:tcPr>
          <w:p w14:paraId="79BFC93D" w14:textId="77777777" w:rsidR="00886F0D" w:rsidRPr="0059707E" w:rsidRDefault="00886F0D" w:rsidP="00C914E1">
            <w:pPr>
              <w:rPr>
                <w:b/>
                <w:sz w:val="22"/>
                <w:szCs w:val="22"/>
              </w:rPr>
            </w:pPr>
          </w:p>
        </w:tc>
      </w:tr>
      <w:tr w:rsidR="00886F0D" w14:paraId="51C4AD71"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F35D" w14:textId="03A29472" w:rsidR="00886F0D" w:rsidRPr="00F8134C" w:rsidRDefault="00886F0D" w:rsidP="00C914E1">
            <w:pPr>
              <w:rPr>
                <w:sz w:val="22"/>
                <w:szCs w:val="22"/>
              </w:rPr>
            </w:pPr>
            <w:r w:rsidRPr="00F8134C">
              <w:rPr>
                <w:sz w:val="22"/>
                <w:szCs w:val="22"/>
              </w:rPr>
              <w:t>Author lead</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3718F0" w14:textId="71AFE2F4" w:rsidR="00886F0D" w:rsidRPr="00F8134C" w:rsidRDefault="00B22FC2" w:rsidP="00C914E1">
            <w:pPr>
              <w:rPr>
                <w:sz w:val="22"/>
                <w:szCs w:val="22"/>
                <w:highlight w:val="yellow"/>
              </w:rPr>
            </w:pPr>
            <w:r>
              <w:rPr>
                <w:sz w:val="22"/>
                <w:szCs w:val="22"/>
                <w:highlight w:val="yellow"/>
              </w:rPr>
              <w:t>Jim Ross</w:t>
            </w:r>
          </w:p>
        </w:tc>
      </w:tr>
      <w:tr w:rsidR="00886F0D" w14:paraId="492D9CAC"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0D2C" w14:textId="77777777" w:rsidR="00886F0D" w:rsidRPr="00F8134C" w:rsidRDefault="00886F0D" w:rsidP="00C914E1">
            <w:pPr>
              <w:ind w:left="288"/>
              <w:rPr>
                <w:sz w:val="22"/>
                <w:szCs w:val="22"/>
              </w:rPr>
            </w:pPr>
            <w:r w:rsidRPr="00F8134C">
              <w:rPr>
                <w:sz w:val="22"/>
                <w:szCs w:val="22"/>
              </w:rPr>
              <w:t>Draft due to supervisor</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F3769" w14:textId="516552B5" w:rsidR="00886F0D" w:rsidRPr="00F8134C" w:rsidRDefault="00B22FC2" w:rsidP="00B22FC2">
            <w:pPr>
              <w:rPr>
                <w:sz w:val="22"/>
                <w:szCs w:val="22"/>
                <w:highlight w:val="yellow"/>
              </w:rPr>
            </w:pPr>
            <w:r>
              <w:rPr>
                <w:sz w:val="22"/>
                <w:szCs w:val="22"/>
                <w:highlight w:val="yellow"/>
              </w:rPr>
              <w:t>September 2019</w:t>
            </w:r>
          </w:p>
        </w:tc>
      </w:tr>
      <w:tr w:rsidR="00886F0D" w14:paraId="5439D2B4" w14:textId="77777777" w:rsidTr="00C914E1">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A8B3A" w14:textId="77777777" w:rsidR="00886F0D" w:rsidRPr="00F8134C" w:rsidRDefault="00886F0D" w:rsidP="00C914E1">
            <w:pPr>
              <w:ind w:left="288"/>
              <w:rPr>
                <w:sz w:val="22"/>
                <w:szCs w:val="22"/>
              </w:rPr>
            </w:pPr>
            <w:r w:rsidRPr="00F8134C">
              <w:rPr>
                <w:sz w:val="22"/>
                <w:szCs w:val="22"/>
              </w:rPr>
              <w:t>Final report due on web</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5C1260" w14:textId="2B69DE1B" w:rsidR="00886F0D" w:rsidRPr="00F8134C" w:rsidRDefault="00B22FC2" w:rsidP="00B22FC2">
            <w:pPr>
              <w:rPr>
                <w:sz w:val="22"/>
                <w:szCs w:val="22"/>
                <w:highlight w:val="yellow"/>
              </w:rPr>
            </w:pPr>
            <w:r>
              <w:rPr>
                <w:sz w:val="22"/>
                <w:szCs w:val="22"/>
                <w:highlight w:val="yellow"/>
              </w:rPr>
              <w:t>December 2019</w:t>
            </w:r>
            <w:r w:rsidR="00886F0D" w:rsidRPr="00F8134C">
              <w:rPr>
                <w:sz w:val="22"/>
                <w:szCs w:val="22"/>
              </w:rPr>
              <w:t xml:space="preserve"> </w:t>
            </w:r>
          </w:p>
        </w:tc>
      </w:tr>
    </w:tbl>
    <w:p w14:paraId="5876A2FB" w14:textId="77777777" w:rsidR="00636D7F" w:rsidRDefault="00636D7F" w:rsidP="00983547">
      <w:pPr>
        <w:pStyle w:val="Heading3"/>
      </w:pPr>
    </w:p>
    <w:p w14:paraId="632540D7" w14:textId="77777777" w:rsidR="00636D7F" w:rsidRDefault="00636D7F">
      <w:pPr>
        <w:rPr>
          <w:rFonts w:ascii="Arial" w:hAnsi="Arial"/>
          <w:color w:val="000099"/>
          <w:sz w:val="28"/>
        </w:rPr>
      </w:pPr>
      <w:r>
        <w:br w:type="page"/>
      </w:r>
    </w:p>
    <w:p w14:paraId="12EC2AC9" w14:textId="5A575358" w:rsidR="00A92CF4" w:rsidRDefault="00983547" w:rsidP="00983547">
      <w:pPr>
        <w:pStyle w:val="Heading3"/>
      </w:pPr>
      <w:r>
        <w:t xml:space="preserve">Project </w:t>
      </w:r>
      <w:r w:rsidR="00A92CF4">
        <w:t>Budget</w:t>
      </w:r>
    </w:p>
    <w:p w14:paraId="68606765" w14:textId="77777777" w:rsidR="00983547" w:rsidRDefault="00983547" w:rsidP="00983547"/>
    <w:p w14:paraId="3D02B94E" w14:textId="49BB2ABF" w:rsidR="00983547" w:rsidRDefault="00983547" w:rsidP="00983547">
      <w:r>
        <w:t>Funding for this project will come from Ecology’s ERO Urban Waters Laboratory Budget, SIC F4260</w:t>
      </w:r>
      <w:r w:rsidR="0092646F">
        <w:t>.  It is expected that there will be three to five sampling events over the course of the project, with no more than three events in any fiscal year.</w:t>
      </w:r>
    </w:p>
    <w:p w14:paraId="556B6E6C" w14:textId="0E5B2C00" w:rsidR="00983547" w:rsidRPr="00983547" w:rsidRDefault="00983547" w:rsidP="003723CF">
      <w:pPr>
        <w:pStyle w:val="Heading9"/>
      </w:pPr>
      <w:r>
        <w:t xml:space="preserve"> </w:t>
      </w:r>
      <w:r w:rsidR="003723CF">
        <w:t>Table 3 Project Budget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04"/>
        <w:gridCol w:w="1304"/>
        <w:gridCol w:w="1304"/>
        <w:gridCol w:w="1304"/>
        <w:gridCol w:w="1304"/>
        <w:gridCol w:w="1304"/>
        <w:gridCol w:w="1304"/>
        <w:gridCol w:w="6"/>
      </w:tblGrid>
      <w:tr w:rsidR="00A92CF4" w:rsidRPr="00633760" w14:paraId="7B225AD7" w14:textId="77777777" w:rsidTr="004869E8">
        <w:trPr>
          <w:gridAfter w:val="1"/>
          <w:wAfter w:w="6" w:type="dxa"/>
          <w:trHeight w:val="595"/>
        </w:trPr>
        <w:tc>
          <w:tcPr>
            <w:tcW w:w="1304" w:type="dxa"/>
            <w:tcBorders>
              <w:top w:val="single" w:sz="4" w:space="0" w:color="auto"/>
              <w:left w:val="single" w:sz="4" w:space="0" w:color="auto"/>
              <w:bottom w:val="single" w:sz="4" w:space="0" w:color="auto"/>
              <w:right w:val="single" w:sz="4" w:space="0" w:color="auto"/>
            </w:tcBorders>
          </w:tcPr>
          <w:p w14:paraId="0932171F" w14:textId="77777777" w:rsidR="00A92CF4" w:rsidRPr="00633760" w:rsidRDefault="00A92CF4" w:rsidP="00C914E1">
            <w:pPr>
              <w:autoSpaceDE w:val="0"/>
              <w:autoSpaceDN w:val="0"/>
              <w:adjustRightInd w:val="0"/>
              <w:rPr>
                <w:rFonts w:ascii="Arial" w:hAnsi="Arial" w:cs="Arial"/>
                <w:color w:val="000000"/>
                <w:sz w:val="20"/>
              </w:rPr>
            </w:pPr>
            <w:r w:rsidRPr="00633760">
              <w:rPr>
                <w:color w:val="000000"/>
                <w:sz w:val="23"/>
                <w:szCs w:val="23"/>
              </w:rPr>
              <w:t xml:space="preserve"> </w:t>
            </w:r>
            <w:r w:rsidRPr="00633760">
              <w:rPr>
                <w:rFonts w:ascii="Arial" w:hAnsi="Arial" w:cs="Arial"/>
                <w:b/>
                <w:bCs/>
                <w:color w:val="000000"/>
                <w:sz w:val="20"/>
              </w:rPr>
              <w:t xml:space="preserve">Parameter </w:t>
            </w:r>
          </w:p>
        </w:tc>
        <w:tc>
          <w:tcPr>
            <w:tcW w:w="1304" w:type="dxa"/>
            <w:tcBorders>
              <w:top w:val="single" w:sz="4" w:space="0" w:color="auto"/>
              <w:left w:val="single" w:sz="4" w:space="0" w:color="auto"/>
              <w:bottom w:val="single" w:sz="4" w:space="0" w:color="auto"/>
              <w:right w:val="single" w:sz="4" w:space="0" w:color="auto"/>
            </w:tcBorders>
          </w:tcPr>
          <w:p w14:paraId="60A9E1C3" w14:textId="209A935F" w:rsidR="00A92CF4" w:rsidRPr="00633760" w:rsidRDefault="00A92CF4" w:rsidP="005821AE">
            <w:pPr>
              <w:autoSpaceDE w:val="0"/>
              <w:autoSpaceDN w:val="0"/>
              <w:adjustRightInd w:val="0"/>
              <w:rPr>
                <w:rFonts w:ascii="Calibri" w:hAnsi="Calibri" w:cs="Calibri"/>
                <w:color w:val="000000"/>
                <w:sz w:val="20"/>
              </w:rPr>
            </w:pPr>
            <w:r w:rsidRPr="00633760">
              <w:rPr>
                <w:rFonts w:ascii="Arial" w:hAnsi="Arial" w:cs="Arial"/>
                <w:b/>
                <w:bCs/>
                <w:color w:val="000000"/>
                <w:sz w:val="20"/>
              </w:rPr>
              <w:t xml:space="preserve">Samples/ </w:t>
            </w:r>
            <w:r w:rsidR="005821AE">
              <w:rPr>
                <w:rFonts w:ascii="Arial" w:hAnsi="Arial" w:cs="Arial"/>
                <w:b/>
                <w:bCs/>
                <w:color w:val="000000"/>
                <w:sz w:val="20"/>
              </w:rPr>
              <w:t>event</w:t>
            </w:r>
            <w:r w:rsidRPr="00633760">
              <w:rPr>
                <w:rFonts w:ascii="Calibri" w:hAnsi="Calibri" w:cs="Calibri"/>
                <w:b/>
                <w:bCs/>
                <w:color w:val="000000"/>
                <w:sz w:val="20"/>
              </w:rPr>
              <w:t xml:space="preserve"> </w:t>
            </w:r>
          </w:p>
        </w:tc>
        <w:tc>
          <w:tcPr>
            <w:tcW w:w="1304" w:type="dxa"/>
            <w:tcBorders>
              <w:top w:val="single" w:sz="4" w:space="0" w:color="auto"/>
              <w:left w:val="single" w:sz="4" w:space="0" w:color="auto"/>
              <w:bottom w:val="single" w:sz="4" w:space="0" w:color="auto"/>
              <w:right w:val="single" w:sz="4" w:space="0" w:color="auto"/>
            </w:tcBorders>
          </w:tcPr>
          <w:p w14:paraId="67D3954B" w14:textId="3F8D1282" w:rsidR="00A92CF4" w:rsidRPr="00633760" w:rsidRDefault="005821AE" w:rsidP="005821AE">
            <w:pPr>
              <w:autoSpaceDE w:val="0"/>
              <w:autoSpaceDN w:val="0"/>
              <w:adjustRightInd w:val="0"/>
              <w:rPr>
                <w:color w:val="000000"/>
                <w:sz w:val="20"/>
              </w:rPr>
            </w:pPr>
            <w:r>
              <w:rPr>
                <w:rFonts w:ascii="Arial" w:hAnsi="Arial" w:cs="Arial"/>
                <w:b/>
                <w:bCs/>
                <w:color w:val="000000"/>
                <w:sz w:val="20"/>
              </w:rPr>
              <w:t>Q</w:t>
            </w:r>
            <w:r w:rsidR="00A92CF4" w:rsidRPr="00633760">
              <w:rPr>
                <w:rFonts w:ascii="Arial" w:hAnsi="Arial" w:cs="Arial"/>
                <w:b/>
                <w:bCs/>
                <w:color w:val="000000"/>
                <w:sz w:val="20"/>
              </w:rPr>
              <w:t>A Samples</w:t>
            </w:r>
            <w:r w:rsidR="00CD4094">
              <w:rPr>
                <w:rFonts w:ascii="Arial" w:hAnsi="Arial" w:cs="Arial"/>
                <w:b/>
                <w:bCs/>
                <w:color w:val="000000"/>
                <w:sz w:val="20"/>
              </w:rPr>
              <w:t xml:space="preserve"> </w:t>
            </w:r>
            <w:r>
              <w:rPr>
                <w:rFonts w:ascii="Calibri" w:hAnsi="Calibri" w:cs="Calibri"/>
                <w:b/>
                <w:bCs/>
                <w:color w:val="000000"/>
                <w:sz w:val="20"/>
              </w:rPr>
              <w:t>/</w:t>
            </w:r>
            <w:r w:rsidR="00CD4094">
              <w:rPr>
                <w:rFonts w:ascii="Calibri" w:hAnsi="Calibri" w:cs="Calibri"/>
                <w:b/>
                <w:bCs/>
                <w:color w:val="000000"/>
                <w:sz w:val="20"/>
              </w:rPr>
              <w:t xml:space="preserve"> </w:t>
            </w:r>
            <w:r>
              <w:rPr>
                <w:rFonts w:ascii="Calibri" w:hAnsi="Calibri" w:cs="Calibri"/>
                <w:b/>
                <w:bCs/>
                <w:color w:val="000000"/>
                <w:sz w:val="20"/>
              </w:rPr>
              <w:t>event</w:t>
            </w:r>
          </w:p>
        </w:tc>
        <w:tc>
          <w:tcPr>
            <w:tcW w:w="1304" w:type="dxa"/>
            <w:tcBorders>
              <w:top w:val="single" w:sz="4" w:space="0" w:color="auto"/>
              <w:left w:val="single" w:sz="4" w:space="0" w:color="auto"/>
              <w:bottom w:val="single" w:sz="4" w:space="0" w:color="auto"/>
              <w:right w:val="single" w:sz="4" w:space="0" w:color="auto"/>
            </w:tcBorders>
          </w:tcPr>
          <w:p w14:paraId="3B135874" w14:textId="3C3629CF" w:rsidR="00A92CF4" w:rsidRPr="00633760" w:rsidRDefault="00A92CF4" w:rsidP="005821AE">
            <w:pPr>
              <w:autoSpaceDE w:val="0"/>
              <w:autoSpaceDN w:val="0"/>
              <w:adjustRightInd w:val="0"/>
              <w:rPr>
                <w:rFonts w:ascii="Arial" w:hAnsi="Arial" w:cs="Arial"/>
                <w:color w:val="000000"/>
                <w:sz w:val="20"/>
              </w:rPr>
            </w:pPr>
            <w:r w:rsidRPr="00633760">
              <w:rPr>
                <w:rFonts w:ascii="Arial" w:hAnsi="Arial" w:cs="Arial"/>
                <w:b/>
                <w:bCs/>
                <w:color w:val="000000"/>
                <w:sz w:val="20"/>
              </w:rPr>
              <w:t xml:space="preserve">Total  Samples </w:t>
            </w:r>
          </w:p>
        </w:tc>
        <w:tc>
          <w:tcPr>
            <w:tcW w:w="1304" w:type="dxa"/>
            <w:tcBorders>
              <w:top w:val="single" w:sz="4" w:space="0" w:color="auto"/>
              <w:left w:val="single" w:sz="4" w:space="0" w:color="auto"/>
              <w:bottom w:val="single" w:sz="4" w:space="0" w:color="auto"/>
              <w:right w:val="single" w:sz="4" w:space="0" w:color="auto"/>
            </w:tcBorders>
          </w:tcPr>
          <w:p w14:paraId="70353DCB" w14:textId="77777777" w:rsidR="00A92CF4" w:rsidRPr="00633760" w:rsidRDefault="00A92CF4" w:rsidP="00C914E1">
            <w:pPr>
              <w:autoSpaceDE w:val="0"/>
              <w:autoSpaceDN w:val="0"/>
              <w:adjustRightInd w:val="0"/>
              <w:rPr>
                <w:rFonts w:ascii="Arial" w:hAnsi="Arial" w:cs="Arial"/>
                <w:color w:val="000000"/>
                <w:sz w:val="20"/>
              </w:rPr>
            </w:pPr>
            <w:r w:rsidRPr="00633760">
              <w:rPr>
                <w:rFonts w:ascii="Arial" w:hAnsi="Arial" w:cs="Arial"/>
                <w:b/>
                <w:bCs/>
                <w:color w:val="000000"/>
                <w:sz w:val="20"/>
              </w:rPr>
              <w:t xml:space="preserve">Cost Per Sample </w:t>
            </w:r>
          </w:p>
        </w:tc>
        <w:tc>
          <w:tcPr>
            <w:tcW w:w="1304" w:type="dxa"/>
            <w:tcBorders>
              <w:top w:val="single" w:sz="4" w:space="0" w:color="auto"/>
              <w:left w:val="single" w:sz="4" w:space="0" w:color="auto"/>
              <w:bottom w:val="single" w:sz="4" w:space="0" w:color="auto"/>
              <w:right w:val="single" w:sz="4" w:space="0" w:color="auto"/>
            </w:tcBorders>
          </w:tcPr>
          <w:p w14:paraId="380BD2B2" w14:textId="77777777" w:rsidR="005821AE" w:rsidRPr="00633760" w:rsidRDefault="005821AE" w:rsidP="005821AE">
            <w:pPr>
              <w:autoSpaceDE w:val="0"/>
              <w:autoSpaceDN w:val="0"/>
              <w:adjustRightInd w:val="0"/>
              <w:rPr>
                <w:rFonts w:ascii="Arial" w:hAnsi="Arial" w:cs="Arial"/>
                <w:color w:val="000000"/>
                <w:sz w:val="20"/>
              </w:rPr>
            </w:pPr>
            <w:r w:rsidRPr="00633760">
              <w:rPr>
                <w:rFonts w:ascii="Arial" w:hAnsi="Arial" w:cs="Arial"/>
                <w:b/>
                <w:bCs/>
                <w:color w:val="000000"/>
                <w:sz w:val="20"/>
              </w:rPr>
              <w:t xml:space="preserve">Contract </w:t>
            </w:r>
          </w:p>
          <w:p w14:paraId="459084EA" w14:textId="04EEB5F5" w:rsidR="00A92CF4" w:rsidRPr="00633760" w:rsidRDefault="005821AE" w:rsidP="005821AE">
            <w:pPr>
              <w:autoSpaceDE w:val="0"/>
              <w:autoSpaceDN w:val="0"/>
              <w:adjustRightInd w:val="0"/>
              <w:rPr>
                <w:rFonts w:ascii="Arial" w:hAnsi="Arial" w:cs="Arial"/>
                <w:color w:val="000000"/>
                <w:sz w:val="20"/>
              </w:rPr>
            </w:pPr>
            <w:r w:rsidRPr="00633760">
              <w:rPr>
                <w:rFonts w:ascii="Arial" w:hAnsi="Arial" w:cs="Arial"/>
                <w:b/>
                <w:bCs/>
                <w:color w:val="000000"/>
                <w:sz w:val="20"/>
              </w:rPr>
              <w:t>Fee</w:t>
            </w:r>
            <w:r>
              <w:rPr>
                <w:rFonts w:ascii="Arial" w:hAnsi="Arial" w:cs="Arial"/>
                <w:b/>
                <w:bCs/>
                <w:color w:val="000000"/>
                <w:sz w:val="20"/>
              </w:rPr>
              <w:t xml:space="preserve"> per sample</w:t>
            </w:r>
          </w:p>
        </w:tc>
        <w:tc>
          <w:tcPr>
            <w:tcW w:w="1304" w:type="dxa"/>
            <w:tcBorders>
              <w:top w:val="single" w:sz="4" w:space="0" w:color="auto"/>
              <w:left w:val="single" w:sz="4" w:space="0" w:color="auto"/>
              <w:bottom w:val="single" w:sz="4" w:space="0" w:color="auto"/>
              <w:right w:val="single" w:sz="4" w:space="0" w:color="auto"/>
            </w:tcBorders>
          </w:tcPr>
          <w:p w14:paraId="63C441EF" w14:textId="796DBD14" w:rsidR="00A92CF4" w:rsidRPr="00633760" w:rsidRDefault="005821AE" w:rsidP="005821AE">
            <w:pPr>
              <w:autoSpaceDE w:val="0"/>
              <w:autoSpaceDN w:val="0"/>
              <w:adjustRightInd w:val="0"/>
              <w:rPr>
                <w:rFonts w:ascii="Arial" w:hAnsi="Arial" w:cs="Arial"/>
                <w:color w:val="000000"/>
                <w:sz w:val="13"/>
                <w:szCs w:val="13"/>
              </w:rPr>
            </w:pPr>
            <w:r>
              <w:rPr>
                <w:rFonts w:ascii="Arial" w:hAnsi="Arial" w:cs="Arial"/>
                <w:b/>
                <w:bCs/>
                <w:color w:val="000000"/>
                <w:sz w:val="20"/>
              </w:rPr>
              <w:t>Cost/event</w:t>
            </w:r>
          </w:p>
        </w:tc>
      </w:tr>
      <w:tr w:rsidR="00A92CF4" w:rsidRPr="00633760" w14:paraId="62E73782" w14:textId="77777777" w:rsidTr="004869E8">
        <w:trPr>
          <w:trHeight w:val="153"/>
        </w:trPr>
        <w:tc>
          <w:tcPr>
            <w:tcW w:w="9134" w:type="dxa"/>
            <w:gridSpan w:val="8"/>
            <w:tcBorders>
              <w:top w:val="single" w:sz="4" w:space="0" w:color="auto"/>
              <w:left w:val="single" w:sz="4" w:space="0" w:color="auto"/>
              <w:bottom w:val="single" w:sz="4" w:space="0" w:color="auto"/>
              <w:right w:val="single" w:sz="4" w:space="0" w:color="auto"/>
            </w:tcBorders>
          </w:tcPr>
          <w:p w14:paraId="7003F552" w14:textId="77777777" w:rsidR="00A92CF4" w:rsidRPr="00633760" w:rsidRDefault="00A92CF4" w:rsidP="00C914E1">
            <w:pPr>
              <w:autoSpaceDE w:val="0"/>
              <w:autoSpaceDN w:val="0"/>
              <w:adjustRightInd w:val="0"/>
              <w:rPr>
                <w:rFonts w:ascii="Arial" w:hAnsi="Arial" w:cs="Arial"/>
                <w:color w:val="000000"/>
                <w:sz w:val="22"/>
                <w:szCs w:val="22"/>
              </w:rPr>
            </w:pPr>
          </w:p>
        </w:tc>
      </w:tr>
      <w:tr w:rsidR="00A92CF4" w:rsidRPr="00633760" w14:paraId="29CB87A8" w14:textId="77777777" w:rsidTr="004869E8">
        <w:trPr>
          <w:gridAfter w:val="1"/>
          <w:wAfter w:w="6" w:type="dxa"/>
          <w:trHeight w:val="146"/>
        </w:trPr>
        <w:tc>
          <w:tcPr>
            <w:tcW w:w="1304" w:type="dxa"/>
            <w:tcBorders>
              <w:top w:val="single" w:sz="4" w:space="0" w:color="auto"/>
              <w:left w:val="single" w:sz="4" w:space="0" w:color="auto"/>
              <w:bottom w:val="single" w:sz="4" w:space="0" w:color="auto"/>
              <w:right w:val="single" w:sz="4" w:space="0" w:color="auto"/>
            </w:tcBorders>
          </w:tcPr>
          <w:p w14:paraId="5B4965A5" w14:textId="77777777" w:rsidR="00A92CF4" w:rsidRPr="00633760" w:rsidRDefault="00A92CF4" w:rsidP="00C914E1">
            <w:pPr>
              <w:autoSpaceDE w:val="0"/>
              <w:autoSpaceDN w:val="0"/>
              <w:adjustRightInd w:val="0"/>
              <w:rPr>
                <w:rFonts w:ascii="Arial" w:hAnsi="Arial" w:cs="Arial"/>
                <w:color w:val="000000"/>
                <w:sz w:val="20"/>
              </w:rPr>
            </w:pPr>
            <w:r w:rsidRPr="00633760">
              <w:rPr>
                <w:rFonts w:ascii="Arial" w:hAnsi="Arial" w:cs="Arial"/>
                <w:color w:val="000000"/>
                <w:sz w:val="20"/>
              </w:rPr>
              <w:t xml:space="preserve">PCB (209 congeners)¹ </w:t>
            </w:r>
          </w:p>
        </w:tc>
        <w:tc>
          <w:tcPr>
            <w:tcW w:w="1304" w:type="dxa"/>
            <w:tcBorders>
              <w:top w:val="single" w:sz="4" w:space="0" w:color="auto"/>
              <w:left w:val="single" w:sz="4" w:space="0" w:color="auto"/>
              <w:bottom w:val="single" w:sz="4" w:space="0" w:color="auto"/>
              <w:right w:val="single" w:sz="4" w:space="0" w:color="auto"/>
            </w:tcBorders>
          </w:tcPr>
          <w:p w14:paraId="29CD489A" w14:textId="45FB6604" w:rsidR="00A92CF4" w:rsidRPr="00633760" w:rsidRDefault="005821AE" w:rsidP="005821AE">
            <w:pPr>
              <w:autoSpaceDE w:val="0"/>
              <w:autoSpaceDN w:val="0"/>
              <w:adjustRightInd w:val="0"/>
              <w:rPr>
                <w:rFonts w:ascii="Arial" w:hAnsi="Arial" w:cs="Arial"/>
                <w:color w:val="000000"/>
                <w:sz w:val="22"/>
                <w:szCs w:val="22"/>
              </w:rPr>
            </w:pPr>
            <w:r>
              <w:rPr>
                <w:rFonts w:ascii="Arial" w:hAnsi="Arial" w:cs="Arial"/>
                <w:color w:val="000000"/>
                <w:sz w:val="22"/>
                <w:szCs w:val="22"/>
              </w:rPr>
              <w:t>5</w:t>
            </w:r>
            <w:r w:rsidR="00A92CF4" w:rsidRPr="00633760">
              <w:rPr>
                <w:rFonts w:ascii="Arial" w:hAnsi="Arial" w:cs="Arial"/>
                <w:color w:val="000000"/>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14:paraId="436717BC" w14:textId="3DA45366" w:rsidR="00A92CF4" w:rsidRPr="00633760" w:rsidRDefault="00CD4094" w:rsidP="00CD4094">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A92CF4" w:rsidRPr="00633760">
              <w:rPr>
                <w:rFonts w:ascii="Arial" w:hAnsi="Arial" w:cs="Arial"/>
                <w:color w:val="000000"/>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14:paraId="65064E54" w14:textId="44B17405" w:rsidR="00A92CF4" w:rsidRPr="00633760" w:rsidRDefault="00CD4094" w:rsidP="00CD4094">
            <w:pPr>
              <w:autoSpaceDE w:val="0"/>
              <w:autoSpaceDN w:val="0"/>
              <w:adjustRightInd w:val="0"/>
              <w:rPr>
                <w:rFonts w:ascii="Arial" w:hAnsi="Arial" w:cs="Arial"/>
                <w:color w:val="000000"/>
                <w:sz w:val="22"/>
                <w:szCs w:val="22"/>
              </w:rPr>
            </w:pPr>
            <w:r>
              <w:rPr>
                <w:rFonts w:ascii="Arial" w:hAnsi="Arial" w:cs="Arial"/>
                <w:color w:val="000000"/>
                <w:sz w:val="22"/>
                <w:szCs w:val="22"/>
              </w:rPr>
              <w:t>7</w:t>
            </w:r>
          </w:p>
        </w:tc>
        <w:tc>
          <w:tcPr>
            <w:tcW w:w="1304" w:type="dxa"/>
            <w:tcBorders>
              <w:top w:val="single" w:sz="4" w:space="0" w:color="auto"/>
              <w:left w:val="single" w:sz="4" w:space="0" w:color="auto"/>
              <w:bottom w:val="single" w:sz="4" w:space="0" w:color="auto"/>
              <w:right w:val="single" w:sz="4" w:space="0" w:color="auto"/>
            </w:tcBorders>
          </w:tcPr>
          <w:p w14:paraId="3DF7CDD9" w14:textId="77777777" w:rsidR="00A92CF4" w:rsidRPr="00633760" w:rsidRDefault="00A92CF4" w:rsidP="00C914E1">
            <w:pPr>
              <w:autoSpaceDE w:val="0"/>
              <w:autoSpaceDN w:val="0"/>
              <w:adjustRightInd w:val="0"/>
              <w:rPr>
                <w:rFonts w:ascii="Arial" w:hAnsi="Arial" w:cs="Arial"/>
                <w:color w:val="000000"/>
                <w:sz w:val="22"/>
                <w:szCs w:val="22"/>
              </w:rPr>
            </w:pPr>
            <w:r w:rsidRPr="00633760">
              <w:rPr>
                <w:rFonts w:ascii="Arial" w:hAnsi="Arial" w:cs="Arial"/>
                <w:color w:val="000000"/>
                <w:sz w:val="22"/>
                <w:szCs w:val="22"/>
              </w:rPr>
              <w:t xml:space="preserve">$800 </w:t>
            </w:r>
          </w:p>
        </w:tc>
        <w:tc>
          <w:tcPr>
            <w:tcW w:w="1304" w:type="dxa"/>
            <w:tcBorders>
              <w:top w:val="single" w:sz="4" w:space="0" w:color="auto"/>
              <w:left w:val="single" w:sz="4" w:space="0" w:color="auto"/>
              <w:bottom w:val="single" w:sz="4" w:space="0" w:color="auto"/>
              <w:right w:val="single" w:sz="4" w:space="0" w:color="auto"/>
            </w:tcBorders>
          </w:tcPr>
          <w:p w14:paraId="66A0D5CC" w14:textId="70D876FF" w:rsidR="00A92CF4" w:rsidRPr="00633760" w:rsidRDefault="005821AE" w:rsidP="005821AE">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A92CF4" w:rsidRPr="00633760">
              <w:rPr>
                <w:rFonts w:ascii="Arial" w:hAnsi="Arial" w:cs="Arial"/>
                <w:color w:val="000000"/>
                <w:sz w:val="22"/>
                <w:szCs w:val="22"/>
              </w:rPr>
              <w:t xml:space="preserve">00 </w:t>
            </w:r>
          </w:p>
        </w:tc>
        <w:tc>
          <w:tcPr>
            <w:tcW w:w="1304" w:type="dxa"/>
            <w:tcBorders>
              <w:top w:val="single" w:sz="4" w:space="0" w:color="auto"/>
              <w:left w:val="single" w:sz="4" w:space="0" w:color="auto"/>
              <w:bottom w:val="single" w:sz="4" w:space="0" w:color="auto"/>
              <w:right w:val="single" w:sz="4" w:space="0" w:color="auto"/>
            </w:tcBorders>
          </w:tcPr>
          <w:p w14:paraId="4336D664" w14:textId="72432203" w:rsidR="00A92CF4" w:rsidRPr="00633760" w:rsidRDefault="005821AE" w:rsidP="00CD4094">
            <w:pPr>
              <w:autoSpaceDE w:val="0"/>
              <w:autoSpaceDN w:val="0"/>
              <w:adjustRightInd w:val="0"/>
              <w:rPr>
                <w:rFonts w:ascii="Arial" w:hAnsi="Arial" w:cs="Arial"/>
                <w:color w:val="000000"/>
                <w:sz w:val="22"/>
                <w:szCs w:val="22"/>
              </w:rPr>
            </w:pPr>
            <w:r>
              <w:rPr>
                <w:rFonts w:ascii="Arial" w:hAnsi="Arial" w:cs="Arial"/>
                <w:color w:val="000000"/>
                <w:sz w:val="22"/>
                <w:szCs w:val="22"/>
              </w:rPr>
              <w:t>$</w:t>
            </w:r>
            <w:r w:rsidR="00CD4094">
              <w:rPr>
                <w:rFonts w:ascii="Arial" w:hAnsi="Arial" w:cs="Arial"/>
                <w:color w:val="000000"/>
                <w:sz w:val="22"/>
                <w:szCs w:val="22"/>
              </w:rPr>
              <w:t>7</w:t>
            </w:r>
            <w:r>
              <w:rPr>
                <w:rFonts w:ascii="Arial" w:hAnsi="Arial" w:cs="Arial"/>
                <w:color w:val="000000"/>
                <w:sz w:val="22"/>
                <w:szCs w:val="22"/>
              </w:rPr>
              <w:t>000</w:t>
            </w:r>
          </w:p>
        </w:tc>
      </w:tr>
      <w:tr w:rsidR="00A92CF4" w:rsidRPr="00633760" w14:paraId="66358DE5" w14:textId="77777777" w:rsidTr="00C914E1">
        <w:trPr>
          <w:trHeight w:val="153"/>
        </w:trPr>
        <w:tc>
          <w:tcPr>
            <w:tcW w:w="9134" w:type="dxa"/>
            <w:gridSpan w:val="8"/>
          </w:tcPr>
          <w:p w14:paraId="001FFCE5" w14:textId="77777777" w:rsidR="00A92CF4" w:rsidRPr="00633760" w:rsidRDefault="00A92CF4" w:rsidP="00C914E1">
            <w:pPr>
              <w:autoSpaceDE w:val="0"/>
              <w:autoSpaceDN w:val="0"/>
              <w:adjustRightInd w:val="0"/>
              <w:rPr>
                <w:rFonts w:ascii="Arial" w:hAnsi="Arial" w:cs="Arial"/>
                <w:color w:val="000000"/>
                <w:sz w:val="22"/>
                <w:szCs w:val="22"/>
              </w:rPr>
            </w:pPr>
          </w:p>
        </w:tc>
      </w:tr>
    </w:tbl>
    <w:p w14:paraId="1B00EC0C" w14:textId="2E9C99B7" w:rsidR="000776A1" w:rsidRDefault="000776A1">
      <w:r>
        <w:t>FY</w:t>
      </w:r>
      <w:r w:rsidR="0092646F">
        <w:t xml:space="preserve"> </w:t>
      </w:r>
      <w:r>
        <w:t>2018</w:t>
      </w:r>
      <w:r>
        <w:tab/>
      </w:r>
      <w:r>
        <w:tab/>
      </w:r>
      <w:r>
        <w:tab/>
      </w:r>
      <w:r>
        <w:tab/>
      </w:r>
      <w:r>
        <w:tab/>
      </w:r>
      <w:r>
        <w:tab/>
      </w:r>
      <w:r>
        <w:tab/>
      </w:r>
      <w:r>
        <w:tab/>
      </w:r>
      <w:r>
        <w:tab/>
      </w:r>
      <w:r w:rsidR="0092646F">
        <w:t>$14,000-</w:t>
      </w:r>
      <w:r>
        <w:t>$</w:t>
      </w:r>
      <w:r w:rsidR="00CD4094">
        <w:t>21</w:t>
      </w:r>
      <w:r w:rsidR="0092646F">
        <w:t>,</w:t>
      </w:r>
      <w:r>
        <w:t>000</w:t>
      </w:r>
    </w:p>
    <w:p w14:paraId="33370A84" w14:textId="22088B71" w:rsidR="00DD53AC" w:rsidRDefault="000776A1">
      <w:r>
        <w:t>FY 2019</w:t>
      </w:r>
      <w:r>
        <w:tab/>
      </w:r>
      <w:r>
        <w:tab/>
      </w:r>
      <w:r>
        <w:tab/>
      </w:r>
      <w:r>
        <w:tab/>
      </w:r>
      <w:r>
        <w:tab/>
      </w:r>
      <w:r>
        <w:tab/>
      </w:r>
      <w:r>
        <w:tab/>
      </w:r>
      <w:r>
        <w:tab/>
      </w:r>
      <w:r>
        <w:tab/>
        <w:t>$</w:t>
      </w:r>
      <w:r w:rsidR="0092646F">
        <w:t>14,000-$21,</w:t>
      </w:r>
      <w:r>
        <w:t>000</w:t>
      </w:r>
    </w:p>
    <w:p w14:paraId="19BBB47E" w14:textId="1C4FAFA6" w:rsidR="00DD53AC" w:rsidRDefault="0092646F">
      <w:r>
        <w:t>Total Project</w:t>
      </w:r>
      <w:r>
        <w:tab/>
      </w:r>
      <w:r>
        <w:tab/>
      </w:r>
      <w:r>
        <w:tab/>
      </w:r>
      <w:r>
        <w:tab/>
      </w:r>
      <w:r>
        <w:tab/>
      </w:r>
      <w:r>
        <w:tab/>
      </w:r>
      <w:r>
        <w:tab/>
      </w:r>
      <w:r>
        <w:tab/>
      </w:r>
      <w:r>
        <w:tab/>
      </w:r>
      <w:r>
        <w:tab/>
        <w:t>$35,000</w:t>
      </w:r>
    </w:p>
    <w:p w14:paraId="3CDA432B" w14:textId="77777777" w:rsidR="0092646F" w:rsidRDefault="0092646F"/>
    <w:p w14:paraId="381243C7" w14:textId="77777777" w:rsidR="0092646F" w:rsidRDefault="0092646F"/>
    <w:p w14:paraId="0A930A28" w14:textId="53DF333E" w:rsidR="00A75751" w:rsidRDefault="00E47A58" w:rsidP="00A75751">
      <w:pPr>
        <w:pStyle w:val="Heading3"/>
      </w:pPr>
      <w:r>
        <w:t>Quality Objectives</w:t>
      </w:r>
      <w:r>
        <w:tab/>
      </w:r>
    </w:p>
    <w:p w14:paraId="34BDBF25" w14:textId="77777777" w:rsidR="00983547" w:rsidRDefault="00983547" w:rsidP="00497942">
      <w:pPr>
        <w:pStyle w:val="Heading3"/>
      </w:pPr>
    </w:p>
    <w:p w14:paraId="6AECA473" w14:textId="77777777" w:rsidR="00497942" w:rsidRDefault="00497942" w:rsidP="00497942">
      <w:pPr>
        <w:pStyle w:val="Heading3"/>
      </w:pPr>
      <w:r>
        <w:t>Targets for precision, bias, and sensitivity</w:t>
      </w:r>
    </w:p>
    <w:p w14:paraId="136DB156" w14:textId="77777777" w:rsidR="00497942" w:rsidRDefault="00497942" w:rsidP="00497942">
      <w:pPr>
        <w:pStyle w:val="Heading3"/>
      </w:pPr>
      <w:r>
        <w:tab/>
      </w:r>
    </w:p>
    <w:p w14:paraId="7238F6E6" w14:textId="77777777" w:rsidR="00497942" w:rsidRPr="00633760" w:rsidRDefault="00497942" w:rsidP="00497942">
      <w:pPr>
        <w:autoSpaceDE w:val="0"/>
        <w:autoSpaceDN w:val="0"/>
        <w:adjustRightInd w:val="0"/>
        <w:rPr>
          <w:color w:val="000000"/>
          <w:sz w:val="23"/>
          <w:szCs w:val="23"/>
        </w:rPr>
      </w:pPr>
      <w:r w:rsidRPr="00633760">
        <w:rPr>
          <w:b/>
          <w:bCs/>
          <w:color w:val="000000"/>
          <w:sz w:val="23"/>
          <w:szCs w:val="23"/>
        </w:rPr>
        <w:t xml:space="preserve">Precision </w:t>
      </w:r>
    </w:p>
    <w:p w14:paraId="0E64BA69" w14:textId="77777777" w:rsidR="00497942" w:rsidRPr="00633760" w:rsidRDefault="00497942" w:rsidP="00497942">
      <w:pPr>
        <w:autoSpaceDE w:val="0"/>
        <w:autoSpaceDN w:val="0"/>
        <w:adjustRightInd w:val="0"/>
        <w:rPr>
          <w:color w:val="000000"/>
          <w:sz w:val="23"/>
          <w:szCs w:val="23"/>
        </w:rPr>
      </w:pPr>
      <w:r w:rsidRPr="00633760">
        <w:rPr>
          <w:color w:val="000000"/>
          <w:sz w:val="23"/>
          <w:szCs w:val="23"/>
        </w:rPr>
        <w:t xml:space="preserve">Precision is a measure of the variability in the results of replicate measurements due to random error. Precision will be measured as the relative percent difference (RPD) for replicate samples. </w:t>
      </w:r>
    </w:p>
    <w:p w14:paraId="49501481" w14:textId="3DA57D57" w:rsidR="00497942" w:rsidRDefault="00497942" w:rsidP="00497942">
      <w:pPr>
        <w:autoSpaceDE w:val="0"/>
        <w:autoSpaceDN w:val="0"/>
        <w:adjustRightInd w:val="0"/>
        <w:rPr>
          <w:color w:val="000000"/>
          <w:sz w:val="23"/>
          <w:szCs w:val="23"/>
        </w:rPr>
      </w:pPr>
      <w:r w:rsidRPr="00633760">
        <w:rPr>
          <w:color w:val="000000"/>
          <w:sz w:val="23"/>
          <w:szCs w:val="23"/>
        </w:rPr>
        <w:t>Quality objectives for precision, which include duplicate and matrix spike duplicate samples are d</w:t>
      </w:r>
      <w:r>
        <w:rPr>
          <w:color w:val="000000"/>
          <w:sz w:val="23"/>
          <w:szCs w:val="23"/>
        </w:rPr>
        <w:t>etailed in Table</w:t>
      </w:r>
      <w:r w:rsidR="003723CF">
        <w:rPr>
          <w:color w:val="000000"/>
          <w:sz w:val="23"/>
          <w:szCs w:val="23"/>
        </w:rPr>
        <w:t xml:space="preserve"> 4</w:t>
      </w:r>
    </w:p>
    <w:p w14:paraId="202F61D9" w14:textId="77777777" w:rsidR="00497942" w:rsidRPr="00633760" w:rsidRDefault="00497942" w:rsidP="00497942">
      <w:pPr>
        <w:autoSpaceDE w:val="0"/>
        <w:autoSpaceDN w:val="0"/>
        <w:adjustRightInd w:val="0"/>
        <w:rPr>
          <w:color w:val="000000"/>
          <w:sz w:val="23"/>
          <w:szCs w:val="23"/>
        </w:rPr>
      </w:pPr>
    </w:p>
    <w:p w14:paraId="4F2D6ECD" w14:textId="77777777" w:rsidR="00497942" w:rsidRDefault="00497942" w:rsidP="00497942">
      <w:pPr>
        <w:autoSpaceDE w:val="0"/>
        <w:autoSpaceDN w:val="0"/>
        <w:adjustRightInd w:val="0"/>
        <w:rPr>
          <w:b/>
          <w:bCs/>
          <w:color w:val="000000"/>
          <w:sz w:val="23"/>
          <w:szCs w:val="23"/>
        </w:rPr>
      </w:pPr>
      <w:r w:rsidRPr="00633760">
        <w:rPr>
          <w:b/>
          <w:bCs/>
          <w:color w:val="000000"/>
          <w:sz w:val="23"/>
          <w:szCs w:val="23"/>
        </w:rPr>
        <w:t xml:space="preserve">Bias </w:t>
      </w:r>
    </w:p>
    <w:p w14:paraId="1D009B7F" w14:textId="77777777" w:rsidR="00497942" w:rsidRPr="00633760" w:rsidRDefault="00497942" w:rsidP="00497942">
      <w:pPr>
        <w:autoSpaceDE w:val="0"/>
        <w:autoSpaceDN w:val="0"/>
        <w:adjustRightInd w:val="0"/>
        <w:rPr>
          <w:color w:val="000000"/>
          <w:sz w:val="23"/>
          <w:szCs w:val="23"/>
        </w:rPr>
      </w:pPr>
      <w:r w:rsidRPr="00633760">
        <w:rPr>
          <w:color w:val="000000"/>
          <w:sz w:val="23"/>
          <w:szCs w:val="23"/>
        </w:rPr>
        <w:t xml:space="preserve">Bias is the difference between the population mean and the true value and will be measured as acceptable % recovery. Bias is the systematic error due to contamination, sample preparation, calibration, or the analytical process. Most sources of bias are minimized by adherence to established protocols for the collection, preservation, transportation, storage, and analysis of samples </w:t>
      </w:r>
    </w:p>
    <w:p w14:paraId="09FC87B3" w14:textId="6EDA2AC2" w:rsidR="00497942" w:rsidRPr="00633760" w:rsidRDefault="00497942" w:rsidP="00497942">
      <w:pPr>
        <w:autoSpaceDE w:val="0"/>
        <w:autoSpaceDN w:val="0"/>
        <w:adjustRightInd w:val="0"/>
        <w:rPr>
          <w:color w:val="000000"/>
          <w:sz w:val="23"/>
          <w:szCs w:val="23"/>
        </w:rPr>
      </w:pPr>
      <w:r w:rsidRPr="00633760">
        <w:rPr>
          <w:color w:val="000000"/>
          <w:sz w:val="23"/>
          <w:szCs w:val="23"/>
        </w:rPr>
        <w:t xml:space="preserve">Acceptance limits for </w:t>
      </w:r>
      <w:r>
        <w:rPr>
          <w:color w:val="000000"/>
          <w:sz w:val="23"/>
          <w:szCs w:val="23"/>
        </w:rPr>
        <w:t xml:space="preserve">bias, which include </w:t>
      </w:r>
      <w:r w:rsidRPr="00633760">
        <w:rPr>
          <w:color w:val="000000"/>
          <w:sz w:val="23"/>
          <w:szCs w:val="23"/>
        </w:rPr>
        <w:t>laboratory check standards</w:t>
      </w:r>
      <w:r>
        <w:rPr>
          <w:color w:val="000000"/>
          <w:sz w:val="23"/>
          <w:szCs w:val="23"/>
        </w:rPr>
        <w:t>, matrix spike and surrogate recovery are</w:t>
      </w:r>
      <w:r w:rsidRPr="00633760">
        <w:rPr>
          <w:color w:val="000000"/>
          <w:sz w:val="23"/>
          <w:szCs w:val="23"/>
        </w:rPr>
        <w:t xml:space="preserve"> found in Table.</w:t>
      </w:r>
      <w:r w:rsidR="003723CF">
        <w:rPr>
          <w:color w:val="000000"/>
          <w:sz w:val="23"/>
          <w:szCs w:val="23"/>
        </w:rPr>
        <w:t xml:space="preserve"> 5</w:t>
      </w:r>
      <w:r w:rsidRPr="00633760">
        <w:rPr>
          <w:color w:val="000000"/>
          <w:sz w:val="23"/>
          <w:szCs w:val="23"/>
        </w:rPr>
        <w:t xml:space="preserve"> </w:t>
      </w:r>
    </w:p>
    <w:p w14:paraId="59849E3D" w14:textId="77777777" w:rsidR="003723CF" w:rsidRDefault="003723CF" w:rsidP="00497942">
      <w:pPr>
        <w:autoSpaceDE w:val="0"/>
        <w:autoSpaceDN w:val="0"/>
        <w:adjustRightInd w:val="0"/>
        <w:rPr>
          <w:b/>
          <w:bCs/>
          <w:color w:val="000000"/>
          <w:sz w:val="23"/>
          <w:szCs w:val="23"/>
        </w:rPr>
      </w:pPr>
    </w:p>
    <w:p w14:paraId="37EE9912" w14:textId="77777777" w:rsidR="00497942" w:rsidRPr="00633760" w:rsidRDefault="00497942" w:rsidP="00497942">
      <w:pPr>
        <w:autoSpaceDE w:val="0"/>
        <w:autoSpaceDN w:val="0"/>
        <w:adjustRightInd w:val="0"/>
        <w:rPr>
          <w:color w:val="000000"/>
          <w:sz w:val="23"/>
          <w:szCs w:val="23"/>
        </w:rPr>
      </w:pPr>
      <w:r w:rsidRPr="00633760">
        <w:rPr>
          <w:b/>
          <w:bCs/>
          <w:color w:val="000000"/>
          <w:sz w:val="23"/>
          <w:szCs w:val="23"/>
        </w:rPr>
        <w:t xml:space="preserve">Sensitivity </w:t>
      </w:r>
    </w:p>
    <w:p w14:paraId="57732679" w14:textId="11F75BAC" w:rsidR="00497942" w:rsidRDefault="00497942" w:rsidP="00497942">
      <w:pPr>
        <w:rPr>
          <w:color w:val="000000"/>
          <w:sz w:val="23"/>
          <w:szCs w:val="23"/>
        </w:rPr>
      </w:pPr>
      <w:r w:rsidRPr="00633760">
        <w:rPr>
          <w:color w:val="000000"/>
          <w:sz w:val="23"/>
          <w:szCs w:val="23"/>
        </w:rPr>
        <w:t xml:space="preserve">Sensitivity is a measure of the capability of a method to isolate the concentration of a substance from the analytical method’s background noise. Sensitivity is commonly described as reporting limit, or detection limit. Laboratory Reporting Limits can be found in Table </w:t>
      </w:r>
      <w:r w:rsidR="003723CF">
        <w:rPr>
          <w:color w:val="000000"/>
          <w:sz w:val="23"/>
          <w:szCs w:val="23"/>
        </w:rPr>
        <w:t>4</w:t>
      </w:r>
    </w:p>
    <w:p w14:paraId="3BCBFB24" w14:textId="77777777" w:rsidR="00497942" w:rsidRPr="00633760" w:rsidRDefault="00497942" w:rsidP="00497942"/>
    <w:p w14:paraId="4D839005" w14:textId="0CDECDF8" w:rsidR="00E47A58" w:rsidRPr="00E47A58" w:rsidRDefault="003723CF" w:rsidP="003723CF">
      <w:pPr>
        <w:pStyle w:val="Heading9"/>
      </w:pPr>
      <w:r>
        <w:t>Table 4 Project Precision and sensitivity targets</w:t>
      </w:r>
    </w:p>
    <w:tbl>
      <w:tblPr>
        <w:tblW w:w="841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1390"/>
        <w:gridCol w:w="1390"/>
        <w:gridCol w:w="1390"/>
        <w:gridCol w:w="1390"/>
        <w:gridCol w:w="1390"/>
      </w:tblGrid>
      <w:tr w:rsidR="007C01E8" w:rsidRPr="0047657C" w14:paraId="1C3F6F2B" w14:textId="77777777" w:rsidTr="007C01E8">
        <w:trPr>
          <w:trHeight w:val="476"/>
        </w:trPr>
        <w:tc>
          <w:tcPr>
            <w:tcW w:w="1467" w:type="dxa"/>
          </w:tcPr>
          <w:p w14:paraId="64008DB4" w14:textId="4FA7AE90" w:rsidR="007C01E8" w:rsidRPr="0047657C" w:rsidRDefault="007C01E8" w:rsidP="003B51D3">
            <w:pPr>
              <w:autoSpaceDE w:val="0"/>
              <w:autoSpaceDN w:val="0"/>
              <w:adjustRightInd w:val="0"/>
              <w:rPr>
                <w:color w:val="000000"/>
                <w:sz w:val="20"/>
              </w:rPr>
            </w:pPr>
            <w:r w:rsidRPr="0047657C">
              <w:rPr>
                <w:color w:val="000000"/>
                <w:sz w:val="20"/>
              </w:rPr>
              <w:t xml:space="preserve">Parameter </w:t>
            </w:r>
          </w:p>
        </w:tc>
        <w:tc>
          <w:tcPr>
            <w:tcW w:w="1390" w:type="dxa"/>
          </w:tcPr>
          <w:p w14:paraId="0449275C" w14:textId="77777777" w:rsidR="007C01E8" w:rsidRPr="0047657C" w:rsidRDefault="007C01E8" w:rsidP="003B51D3">
            <w:pPr>
              <w:autoSpaceDE w:val="0"/>
              <w:autoSpaceDN w:val="0"/>
              <w:adjustRightInd w:val="0"/>
              <w:rPr>
                <w:color w:val="000000"/>
                <w:sz w:val="20"/>
              </w:rPr>
            </w:pPr>
            <w:r w:rsidRPr="0047657C">
              <w:rPr>
                <w:color w:val="000000"/>
                <w:sz w:val="20"/>
              </w:rPr>
              <w:t xml:space="preserve">Analytical Method </w:t>
            </w:r>
          </w:p>
        </w:tc>
        <w:tc>
          <w:tcPr>
            <w:tcW w:w="1390" w:type="dxa"/>
          </w:tcPr>
          <w:p w14:paraId="57CD729E" w14:textId="0CC71E76" w:rsidR="007C01E8" w:rsidRPr="0047657C" w:rsidRDefault="007C01E8" w:rsidP="00992D1C">
            <w:pPr>
              <w:autoSpaceDE w:val="0"/>
              <w:autoSpaceDN w:val="0"/>
              <w:adjustRightInd w:val="0"/>
              <w:rPr>
                <w:color w:val="000000"/>
                <w:sz w:val="20"/>
              </w:rPr>
            </w:pPr>
            <w:r>
              <w:rPr>
                <w:color w:val="000000"/>
                <w:sz w:val="20"/>
              </w:rPr>
              <w:t>Reporting limit pg/L</w:t>
            </w:r>
          </w:p>
        </w:tc>
        <w:tc>
          <w:tcPr>
            <w:tcW w:w="1390" w:type="dxa"/>
          </w:tcPr>
          <w:p w14:paraId="7FB2FA26" w14:textId="19240BE4" w:rsidR="007C01E8" w:rsidRPr="0047657C" w:rsidRDefault="007C01E8" w:rsidP="003B51D3">
            <w:pPr>
              <w:autoSpaceDE w:val="0"/>
              <w:autoSpaceDN w:val="0"/>
              <w:adjustRightInd w:val="0"/>
              <w:rPr>
                <w:color w:val="000000"/>
                <w:sz w:val="20"/>
              </w:rPr>
            </w:pPr>
            <w:r>
              <w:rPr>
                <w:color w:val="000000"/>
                <w:sz w:val="20"/>
              </w:rPr>
              <w:t>Expected concentrations pg/L</w:t>
            </w:r>
            <w:r w:rsidRPr="0047657C">
              <w:rPr>
                <w:color w:val="000000"/>
                <w:sz w:val="20"/>
              </w:rPr>
              <w:t xml:space="preserve"> </w:t>
            </w:r>
          </w:p>
        </w:tc>
        <w:tc>
          <w:tcPr>
            <w:tcW w:w="1390" w:type="dxa"/>
          </w:tcPr>
          <w:p w14:paraId="23F813CE" w14:textId="6CE2A5F2" w:rsidR="007C01E8" w:rsidRPr="0047657C" w:rsidRDefault="007C01E8" w:rsidP="003B51D3">
            <w:pPr>
              <w:autoSpaceDE w:val="0"/>
              <w:autoSpaceDN w:val="0"/>
              <w:adjustRightInd w:val="0"/>
              <w:rPr>
                <w:color w:val="000000"/>
                <w:sz w:val="20"/>
              </w:rPr>
            </w:pPr>
            <w:r w:rsidRPr="0047657C">
              <w:rPr>
                <w:color w:val="000000"/>
                <w:sz w:val="20"/>
              </w:rPr>
              <w:t xml:space="preserve">Duplicate Samples (RPD) </w:t>
            </w:r>
          </w:p>
        </w:tc>
        <w:tc>
          <w:tcPr>
            <w:tcW w:w="1390" w:type="dxa"/>
          </w:tcPr>
          <w:p w14:paraId="61A5534C" w14:textId="77777777" w:rsidR="007C01E8" w:rsidRPr="0047657C" w:rsidRDefault="007C01E8" w:rsidP="003B51D3">
            <w:pPr>
              <w:autoSpaceDE w:val="0"/>
              <w:autoSpaceDN w:val="0"/>
              <w:adjustRightInd w:val="0"/>
              <w:rPr>
                <w:color w:val="000000"/>
                <w:sz w:val="20"/>
              </w:rPr>
            </w:pPr>
            <w:r w:rsidRPr="0047657C">
              <w:rPr>
                <w:color w:val="000000"/>
                <w:sz w:val="20"/>
              </w:rPr>
              <w:t xml:space="preserve">Matrix Spike Duplicates (RPD) </w:t>
            </w:r>
          </w:p>
        </w:tc>
      </w:tr>
      <w:tr w:rsidR="007C01E8" w:rsidRPr="0047657C" w14:paraId="4866E9D9" w14:textId="77777777" w:rsidTr="007C01E8">
        <w:trPr>
          <w:trHeight w:val="154"/>
        </w:trPr>
        <w:tc>
          <w:tcPr>
            <w:tcW w:w="1467" w:type="dxa"/>
          </w:tcPr>
          <w:p w14:paraId="3F64CF26" w14:textId="606B6DCA" w:rsidR="007C01E8" w:rsidRPr="0047657C" w:rsidRDefault="007C01E8" w:rsidP="003B51D3">
            <w:pPr>
              <w:autoSpaceDE w:val="0"/>
              <w:autoSpaceDN w:val="0"/>
              <w:adjustRightInd w:val="0"/>
              <w:rPr>
                <w:color w:val="000000"/>
                <w:sz w:val="20"/>
              </w:rPr>
            </w:pPr>
            <w:r>
              <w:rPr>
                <w:color w:val="000000"/>
                <w:sz w:val="20"/>
              </w:rPr>
              <w:t>PCB Congeners</w:t>
            </w:r>
            <w:r w:rsidRPr="0047657C">
              <w:rPr>
                <w:color w:val="000000"/>
                <w:sz w:val="20"/>
              </w:rPr>
              <w:t xml:space="preserve"> </w:t>
            </w:r>
          </w:p>
        </w:tc>
        <w:tc>
          <w:tcPr>
            <w:tcW w:w="1390" w:type="dxa"/>
          </w:tcPr>
          <w:p w14:paraId="196BB894" w14:textId="77777777" w:rsidR="007C01E8" w:rsidRPr="0047657C" w:rsidRDefault="007C01E8" w:rsidP="003B51D3">
            <w:pPr>
              <w:autoSpaceDE w:val="0"/>
              <w:autoSpaceDN w:val="0"/>
              <w:adjustRightInd w:val="0"/>
              <w:rPr>
                <w:color w:val="000000"/>
                <w:sz w:val="20"/>
              </w:rPr>
            </w:pPr>
            <w:r w:rsidRPr="0047657C">
              <w:rPr>
                <w:color w:val="000000"/>
                <w:sz w:val="20"/>
              </w:rPr>
              <w:t xml:space="preserve">EPA 1668c </w:t>
            </w:r>
          </w:p>
        </w:tc>
        <w:tc>
          <w:tcPr>
            <w:tcW w:w="1390" w:type="dxa"/>
          </w:tcPr>
          <w:p w14:paraId="5494BC16" w14:textId="40150988" w:rsidR="007C01E8" w:rsidRPr="0047657C" w:rsidRDefault="007C01E8" w:rsidP="003B51D3">
            <w:pPr>
              <w:autoSpaceDE w:val="0"/>
              <w:autoSpaceDN w:val="0"/>
              <w:adjustRightInd w:val="0"/>
              <w:rPr>
                <w:color w:val="000000"/>
                <w:sz w:val="22"/>
                <w:szCs w:val="22"/>
              </w:rPr>
            </w:pPr>
            <w:r>
              <w:rPr>
                <w:color w:val="000000"/>
                <w:sz w:val="22"/>
                <w:szCs w:val="22"/>
              </w:rPr>
              <w:t>1-5</w:t>
            </w:r>
          </w:p>
        </w:tc>
        <w:tc>
          <w:tcPr>
            <w:tcW w:w="1390" w:type="dxa"/>
          </w:tcPr>
          <w:p w14:paraId="69008C47" w14:textId="057319B5" w:rsidR="007C01E8" w:rsidRPr="0047657C" w:rsidRDefault="007C01E8" w:rsidP="003B51D3">
            <w:pPr>
              <w:autoSpaceDE w:val="0"/>
              <w:autoSpaceDN w:val="0"/>
              <w:adjustRightInd w:val="0"/>
              <w:rPr>
                <w:color w:val="000000"/>
                <w:sz w:val="22"/>
                <w:szCs w:val="22"/>
              </w:rPr>
            </w:pPr>
            <w:r>
              <w:rPr>
                <w:color w:val="000000"/>
                <w:sz w:val="22"/>
                <w:szCs w:val="22"/>
              </w:rPr>
              <w:t>20-2000 (total PCB)</w:t>
            </w:r>
            <w:r w:rsidRPr="0047657C">
              <w:rPr>
                <w:color w:val="000000"/>
                <w:sz w:val="22"/>
                <w:szCs w:val="22"/>
              </w:rPr>
              <w:t xml:space="preserve"> </w:t>
            </w:r>
          </w:p>
        </w:tc>
        <w:tc>
          <w:tcPr>
            <w:tcW w:w="1390" w:type="dxa"/>
          </w:tcPr>
          <w:p w14:paraId="0768CA0F" w14:textId="4E0514AC" w:rsidR="007C01E8" w:rsidRPr="0047657C" w:rsidRDefault="007C01E8" w:rsidP="003B51D3">
            <w:pPr>
              <w:autoSpaceDE w:val="0"/>
              <w:autoSpaceDN w:val="0"/>
              <w:adjustRightInd w:val="0"/>
              <w:rPr>
                <w:color w:val="000000"/>
                <w:sz w:val="22"/>
                <w:szCs w:val="22"/>
              </w:rPr>
            </w:pPr>
            <w:r>
              <w:rPr>
                <w:color w:val="000000"/>
                <w:sz w:val="22"/>
                <w:szCs w:val="22"/>
              </w:rPr>
              <w:t>≤5</w:t>
            </w:r>
            <w:r w:rsidRPr="0047657C">
              <w:rPr>
                <w:color w:val="000000"/>
                <w:sz w:val="22"/>
                <w:szCs w:val="22"/>
              </w:rPr>
              <w:t xml:space="preserve">0% </w:t>
            </w:r>
          </w:p>
        </w:tc>
        <w:tc>
          <w:tcPr>
            <w:tcW w:w="1390" w:type="dxa"/>
          </w:tcPr>
          <w:p w14:paraId="413B3184" w14:textId="7A7DE7CF" w:rsidR="007C01E8" w:rsidRPr="0047657C" w:rsidRDefault="007C01E8" w:rsidP="003B51D3">
            <w:pPr>
              <w:autoSpaceDE w:val="0"/>
              <w:autoSpaceDN w:val="0"/>
              <w:adjustRightInd w:val="0"/>
              <w:rPr>
                <w:color w:val="000000"/>
                <w:sz w:val="22"/>
                <w:szCs w:val="22"/>
              </w:rPr>
            </w:pPr>
            <w:r w:rsidRPr="00E47A58">
              <w:rPr>
                <w:color w:val="000000"/>
                <w:sz w:val="22"/>
                <w:szCs w:val="22"/>
                <w:u w:val="single"/>
              </w:rPr>
              <w:t>&lt;</w:t>
            </w:r>
            <w:r>
              <w:rPr>
                <w:color w:val="000000"/>
                <w:sz w:val="22"/>
                <w:szCs w:val="22"/>
              </w:rPr>
              <w:t>50%</w:t>
            </w:r>
          </w:p>
        </w:tc>
      </w:tr>
    </w:tbl>
    <w:p w14:paraId="104FFB73" w14:textId="77777777" w:rsidR="0047657C" w:rsidRDefault="0047657C" w:rsidP="0047657C"/>
    <w:p w14:paraId="6CDE1DD1" w14:textId="1B6E70C4" w:rsidR="00983547" w:rsidRDefault="00983547">
      <w:pPr>
        <w:rPr>
          <w:rFonts w:ascii="Arial" w:hAnsi="Arial"/>
          <w:color w:val="000099"/>
          <w:sz w:val="28"/>
        </w:rPr>
      </w:pPr>
    </w:p>
    <w:p w14:paraId="33E859D6" w14:textId="77777777" w:rsidR="00497942" w:rsidRDefault="00497942" w:rsidP="00497942">
      <w:pPr>
        <w:rPr>
          <w:color w:val="000000"/>
          <w:sz w:val="23"/>
          <w:szCs w:val="23"/>
        </w:rPr>
      </w:pPr>
    </w:p>
    <w:p w14:paraId="35E28540" w14:textId="303E0BDD" w:rsidR="003B51D3" w:rsidRDefault="003723CF" w:rsidP="003723CF">
      <w:pPr>
        <w:pStyle w:val="Heading9"/>
      </w:pPr>
      <w:r>
        <w:t>Table 5 Project Bias Targets</w:t>
      </w:r>
    </w:p>
    <w:tbl>
      <w:tblPr>
        <w:tblW w:w="841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1390"/>
        <w:gridCol w:w="1390"/>
        <w:gridCol w:w="1390"/>
        <w:gridCol w:w="1390"/>
        <w:gridCol w:w="1390"/>
      </w:tblGrid>
      <w:tr w:rsidR="007C01E8" w:rsidRPr="0047657C" w14:paraId="5AD1499D" w14:textId="424B602F" w:rsidTr="007C01E8">
        <w:trPr>
          <w:trHeight w:val="476"/>
        </w:trPr>
        <w:tc>
          <w:tcPr>
            <w:tcW w:w="1467" w:type="dxa"/>
          </w:tcPr>
          <w:p w14:paraId="1703710E" w14:textId="77777777" w:rsidR="007C01E8" w:rsidRPr="0047657C" w:rsidRDefault="007C01E8" w:rsidP="007C01E8">
            <w:pPr>
              <w:autoSpaceDE w:val="0"/>
              <w:autoSpaceDN w:val="0"/>
              <w:adjustRightInd w:val="0"/>
              <w:rPr>
                <w:color w:val="000000"/>
                <w:sz w:val="20"/>
              </w:rPr>
            </w:pPr>
            <w:r w:rsidRPr="0047657C">
              <w:rPr>
                <w:color w:val="000000"/>
                <w:sz w:val="20"/>
              </w:rPr>
              <w:t xml:space="preserve">Parameter </w:t>
            </w:r>
          </w:p>
        </w:tc>
        <w:tc>
          <w:tcPr>
            <w:tcW w:w="1390" w:type="dxa"/>
          </w:tcPr>
          <w:p w14:paraId="7A14D177" w14:textId="77777777" w:rsidR="007C01E8" w:rsidRPr="0047657C" w:rsidRDefault="007C01E8" w:rsidP="007C01E8">
            <w:pPr>
              <w:autoSpaceDE w:val="0"/>
              <w:autoSpaceDN w:val="0"/>
              <w:adjustRightInd w:val="0"/>
              <w:rPr>
                <w:color w:val="000000"/>
                <w:sz w:val="20"/>
              </w:rPr>
            </w:pPr>
            <w:r w:rsidRPr="0047657C">
              <w:rPr>
                <w:color w:val="000000"/>
                <w:sz w:val="20"/>
              </w:rPr>
              <w:t xml:space="preserve">Analytical Method </w:t>
            </w:r>
          </w:p>
        </w:tc>
        <w:tc>
          <w:tcPr>
            <w:tcW w:w="1390" w:type="dxa"/>
          </w:tcPr>
          <w:p w14:paraId="0BB4C8F4" w14:textId="3332A5B6" w:rsidR="007C01E8" w:rsidRPr="0047657C" w:rsidRDefault="007C01E8" w:rsidP="007C01E8">
            <w:pPr>
              <w:autoSpaceDE w:val="0"/>
              <w:autoSpaceDN w:val="0"/>
              <w:adjustRightInd w:val="0"/>
              <w:rPr>
                <w:color w:val="000000"/>
                <w:sz w:val="20"/>
              </w:rPr>
            </w:pPr>
            <w:r>
              <w:rPr>
                <w:color w:val="000000"/>
                <w:sz w:val="20"/>
              </w:rPr>
              <w:t>Daily Calibration verification</w:t>
            </w:r>
            <w:r w:rsidRPr="0047657C">
              <w:rPr>
                <w:color w:val="000000"/>
                <w:sz w:val="20"/>
              </w:rPr>
              <w:t xml:space="preserve"> </w:t>
            </w:r>
          </w:p>
          <w:p w14:paraId="318E02E5" w14:textId="77777777" w:rsidR="007C01E8" w:rsidRPr="0047657C" w:rsidRDefault="007C01E8" w:rsidP="007C01E8">
            <w:pPr>
              <w:autoSpaceDE w:val="0"/>
              <w:autoSpaceDN w:val="0"/>
              <w:adjustRightInd w:val="0"/>
              <w:rPr>
                <w:color w:val="000000"/>
                <w:sz w:val="20"/>
              </w:rPr>
            </w:pPr>
            <w:r w:rsidRPr="0047657C">
              <w:rPr>
                <w:color w:val="000000"/>
                <w:sz w:val="20"/>
              </w:rPr>
              <w:t xml:space="preserve">(% Recovery) </w:t>
            </w:r>
          </w:p>
        </w:tc>
        <w:tc>
          <w:tcPr>
            <w:tcW w:w="1390" w:type="dxa"/>
          </w:tcPr>
          <w:p w14:paraId="0D9C90FC" w14:textId="77777777" w:rsidR="007C01E8" w:rsidRPr="0047657C" w:rsidRDefault="007C01E8" w:rsidP="007C01E8">
            <w:pPr>
              <w:autoSpaceDE w:val="0"/>
              <w:autoSpaceDN w:val="0"/>
              <w:adjustRightInd w:val="0"/>
              <w:rPr>
                <w:color w:val="000000"/>
                <w:sz w:val="20"/>
              </w:rPr>
            </w:pPr>
            <w:r w:rsidRPr="0047657C">
              <w:rPr>
                <w:color w:val="000000"/>
                <w:sz w:val="20"/>
              </w:rPr>
              <w:t xml:space="preserve">Lab Control Samples </w:t>
            </w:r>
          </w:p>
          <w:p w14:paraId="59E21418" w14:textId="4A72DE53" w:rsidR="007C01E8" w:rsidRPr="0047657C" w:rsidRDefault="007C01E8" w:rsidP="007C01E8">
            <w:pPr>
              <w:autoSpaceDE w:val="0"/>
              <w:autoSpaceDN w:val="0"/>
              <w:adjustRightInd w:val="0"/>
              <w:rPr>
                <w:color w:val="000000"/>
                <w:sz w:val="20"/>
              </w:rPr>
            </w:pPr>
            <w:r w:rsidRPr="0047657C">
              <w:rPr>
                <w:color w:val="000000"/>
                <w:sz w:val="20"/>
              </w:rPr>
              <w:t xml:space="preserve">(% Recovery) </w:t>
            </w:r>
          </w:p>
        </w:tc>
        <w:tc>
          <w:tcPr>
            <w:tcW w:w="1390" w:type="dxa"/>
          </w:tcPr>
          <w:p w14:paraId="3994D531" w14:textId="77777777" w:rsidR="007C01E8" w:rsidRPr="0047657C" w:rsidRDefault="007C01E8" w:rsidP="007C01E8">
            <w:pPr>
              <w:autoSpaceDE w:val="0"/>
              <w:autoSpaceDN w:val="0"/>
              <w:adjustRightInd w:val="0"/>
              <w:rPr>
                <w:color w:val="000000"/>
                <w:sz w:val="20"/>
              </w:rPr>
            </w:pPr>
            <w:r w:rsidRPr="0047657C">
              <w:rPr>
                <w:color w:val="000000"/>
                <w:sz w:val="20"/>
              </w:rPr>
              <w:t xml:space="preserve">Matrix </w:t>
            </w:r>
          </w:p>
          <w:p w14:paraId="1DC385D4" w14:textId="57AFB21A" w:rsidR="007C01E8" w:rsidRPr="0047657C" w:rsidRDefault="007C01E8" w:rsidP="007C01E8">
            <w:pPr>
              <w:autoSpaceDE w:val="0"/>
              <w:autoSpaceDN w:val="0"/>
              <w:adjustRightInd w:val="0"/>
              <w:rPr>
                <w:color w:val="000000"/>
                <w:sz w:val="20"/>
              </w:rPr>
            </w:pPr>
            <w:r w:rsidRPr="0047657C">
              <w:rPr>
                <w:color w:val="000000"/>
                <w:sz w:val="20"/>
              </w:rPr>
              <w:t xml:space="preserve">Spike </w:t>
            </w:r>
            <w:r>
              <w:rPr>
                <w:color w:val="000000"/>
                <w:sz w:val="20"/>
              </w:rPr>
              <w:t xml:space="preserve"> and surrogate</w:t>
            </w:r>
          </w:p>
          <w:p w14:paraId="70F1E55D" w14:textId="77777777" w:rsidR="007C01E8" w:rsidRPr="0047657C" w:rsidRDefault="007C01E8" w:rsidP="007C01E8">
            <w:pPr>
              <w:autoSpaceDE w:val="0"/>
              <w:autoSpaceDN w:val="0"/>
              <w:adjustRightInd w:val="0"/>
              <w:rPr>
                <w:color w:val="000000"/>
                <w:sz w:val="20"/>
              </w:rPr>
            </w:pPr>
            <w:r w:rsidRPr="0047657C">
              <w:rPr>
                <w:color w:val="000000"/>
                <w:sz w:val="20"/>
              </w:rPr>
              <w:t xml:space="preserve">(% Recovery) </w:t>
            </w:r>
          </w:p>
        </w:tc>
        <w:tc>
          <w:tcPr>
            <w:tcW w:w="1390" w:type="dxa"/>
          </w:tcPr>
          <w:p w14:paraId="3638CFBF" w14:textId="50E10508" w:rsidR="007C01E8" w:rsidRPr="0047657C" w:rsidRDefault="007C01E8" w:rsidP="007C01E8">
            <w:pPr>
              <w:autoSpaceDE w:val="0"/>
              <w:autoSpaceDN w:val="0"/>
              <w:adjustRightInd w:val="0"/>
              <w:rPr>
                <w:color w:val="000000"/>
                <w:sz w:val="20"/>
              </w:rPr>
            </w:pPr>
            <w:r>
              <w:rPr>
                <w:color w:val="000000"/>
                <w:sz w:val="20"/>
              </w:rPr>
              <w:t>Lab (Method) Blank</w:t>
            </w:r>
          </w:p>
        </w:tc>
      </w:tr>
      <w:tr w:rsidR="007C01E8" w:rsidRPr="0047657C" w14:paraId="34707F8D" w14:textId="3810D987" w:rsidTr="007C01E8">
        <w:trPr>
          <w:trHeight w:val="154"/>
        </w:trPr>
        <w:tc>
          <w:tcPr>
            <w:tcW w:w="1467" w:type="dxa"/>
          </w:tcPr>
          <w:p w14:paraId="2A01E042" w14:textId="77777777" w:rsidR="007C01E8" w:rsidRPr="0047657C" w:rsidRDefault="007C01E8" w:rsidP="007C01E8">
            <w:pPr>
              <w:autoSpaceDE w:val="0"/>
              <w:autoSpaceDN w:val="0"/>
              <w:adjustRightInd w:val="0"/>
              <w:rPr>
                <w:color w:val="000000"/>
                <w:sz w:val="20"/>
              </w:rPr>
            </w:pPr>
            <w:r w:rsidRPr="0047657C">
              <w:rPr>
                <w:color w:val="000000"/>
                <w:sz w:val="20"/>
              </w:rPr>
              <w:t xml:space="preserve">PCBs </w:t>
            </w:r>
          </w:p>
        </w:tc>
        <w:tc>
          <w:tcPr>
            <w:tcW w:w="1390" w:type="dxa"/>
          </w:tcPr>
          <w:p w14:paraId="2504FDC0" w14:textId="77777777" w:rsidR="007C01E8" w:rsidRPr="0047657C" w:rsidRDefault="007C01E8" w:rsidP="007C01E8">
            <w:pPr>
              <w:autoSpaceDE w:val="0"/>
              <w:autoSpaceDN w:val="0"/>
              <w:adjustRightInd w:val="0"/>
              <w:rPr>
                <w:color w:val="000000"/>
                <w:sz w:val="20"/>
              </w:rPr>
            </w:pPr>
            <w:r w:rsidRPr="0047657C">
              <w:rPr>
                <w:color w:val="000000"/>
                <w:sz w:val="20"/>
              </w:rPr>
              <w:t xml:space="preserve">EPA 1668c </w:t>
            </w:r>
          </w:p>
        </w:tc>
        <w:tc>
          <w:tcPr>
            <w:tcW w:w="1390" w:type="dxa"/>
          </w:tcPr>
          <w:p w14:paraId="4B8763F3" w14:textId="77777777" w:rsidR="007C01E8" w:rsidRPr="0047657C" w:rsidRDefault="007C01E8" w:rsidP="007C01E8">
            <w:pPr>
              <w:autoSpaceDE w:val="0"/>
              <w:autoSpaceDN w:val="0"/>
              <w:adjustRightInd w:val="0"/>
              <w:rPr>
                <w:color w:val="000000"/>
                <w:sz w:val="22"/>
                <w:szCs w:val="22"/>
              </w:rPr>
            </w:pPr>
            <w:r w:rsidRPr="0047657C">
              <w:rPr>
                <w:color w:val="000000"/>
                <w:sz w:val="22"/>
                <w:szCs w:val="22"/>
              </w:rPr>
              <w:t xml:space="preserve">50 – 150† </w:t>
            </w:r>
          </w:p>
        </w:tc>
        <w:tc>
          <w:tcPr>
            <w:tcW w:w="1390" w:type="dxa"/>
          </w:tcPr>
          <w:p w14:paraId="48EB8D83" w14:textId="33C7FAA2" w:rsidR="007C01E8" w:rsidRPr="0047657C" w:rsidRDefault="007C01E8" w:rsidP="007C01E8">
            <w:pPr>
              <w:autoSpaceDE w:val="0"/>
              <w:autoSpaceDN w:val="0"/>
              <w:adjustRightInd w:val="0"/>
              <w:rPr>
                <w:color w:val="000000"/>
                <w:sz w:val="22"/>
                <w:szCs w:val="22"/>
              </w:rPr>
            </w:pPr>
            <w:r w:rsidRPr="0047657C">
              <w:rPr>
                <w:color w:val="000000"/>
                <w:sz w:val="22"/>
                <w:szCs w:val="22"/>
              </w:rPr>
              <w:t xml:space="preserve">50 – 150† </w:t>
            </w:r>
          </w:p>
        </w:tc>
        <w:tc>
          <w:tcPr>
            <w:tcW w:w="1390" w:type="dxa"/>
          </w:tcPr>
          <w:p w14:paraId="6A3F01E5" w14:textId="5108E7D4" w:rsidR="007C01E8" w:rsidRPr="0047657C" w:rsidRDefault="007C01E8" w:rsidP="007C01E8">
            <w:pPr>
              <w:autoSpaceDE w:val="0"/>
              <w:autoSpaceDN w:val="0"/>
              <w:adjustRightInd w:val="0"/>
              <w:rPr>
                <w:color w:val="000000"/>
                <w:sz w:val="22"/>
                <w:szCs w:val="22"/>
              </w:rPr>
            </w:pPr>
            <w:r>
              <w:rPr>
                <w:color w:val="000000"/>
                <w:sz w:val="22"/>
                <w:szCs w:val="22"/>
              </w:rPr>
              <w:t>25-150%</w:t>
            </w:r>
            <w:r w:rsidRPr="0047657C">
              <w:rPr>
                <w:color w:val="000000"/>
                <w:sz w:val="22"/>
                <w:szCs w:val="22"/>
              </w:rPr>
              <w:t xml:space="preserve"> </w:t>
            </w:r>
          </w:p>
        </w:tc>
        <w:tc>
          <w:tcPr>
            <w:tcW w:w="1390" w:type="dxa"/>
          </w:tcPr>
          <w:p w14:paraId="1658F56F" w14:textId="638AD6B3" w:rsidR="007C01E8" w:rsidRDefault="007C01E8" w:rsidP="007C01E8">
            <w:pPr>
              <w:autoSpaceDE w:val="0"/>
              <w:autoSpaceDN w:val="0"/>
              <w:adjustRightInd w:val="0"/>
              <w:rPr>
                <w:color w:val="000000"/>
                <w:sz w:val="22"/>
                <w:szCs w:val="22"/>
              </w:rPr>
            </w:pPr>
            <w:r>
              <w:rPr>
                <w:color w:val="000000"/>
                <w:sz w:val="22"/>
                <w:szCs w:val="22"/>
              </w:rPr>
              <w:t>&lt;150 pg/L (total PCB)</w:t>
            </w:r>
          </w:p>
        </w:tc>
      </w:tr>
    </w:tbl>
    <w:p w14:paraId="6BFE54AD" w14:textId="77777777" w:rsidR="00E47A58" w:rsidRPr="0047657C" w:rsidRDefault="00E47A58" w:rsidP="0047657C"/>
    <w:p w14:paraId="079C4D11" w14:textId="77777777" w:rsidR="00633760" w:rsidRPr="00633760" w:rsidRDefault="00633760" w:rsidP="00633760"/>
    <w:p w14:paraId="254ACCB5" w14:textId="65DE0A9A" w:rsidR="00633760" w:rsidRDefault="00633760">
      <w:pPr>
        <w:rPr>
          <w:rFonts w:ascii="Arial" w:hAnsi="Arial"/>
          <w:color w:val="000099"/>
          <w:sz w:val="28"/>
        </w:rPr>
      </w:pPr>
    </w:p>
    <w:p w14:paraId="0B53D39D" w14:textId="77777777" w:rsidR="003723CF" w:rsidRDefault="003723CF" w:rsidP="003723CF">
      <w:pPr>
        <w:pStyle w:val="Heading3"/>
      </w:pPr>
      <w:r>
        <w:t>Targets for comparability, representativeness, and completeness</w:t>
      </w:r>
      <w:r>
        <w:tab/>
      </w:r>
    </w:p>
    <w:p w14:paraId="29E9D1ED" w14:textId="77777777" w:rsidR="003723CF" w:rsidRPr="00633760" w:rsidRDefault="003723CF" w:rsidP="003723CF">
      <w:pPr>
        <w:autoSpaceDE w:val="0"/>
        <w:autoSpaceDN w:val="0"/>
        <w:adjustRightInd w:val="0"/>
        <w:rPr>
          <w:color w:val="000000"/>
          <w:sz w:val="23"/>
          <w:szCs w:val="23"/>
        </w:rPr>
      </w:pPr>
      <w:r w:rsidRPr="00633760">
        <w:rPr>
          <w:color w:val="000000"/>
          <w:sz w:val="23"/>
          <w:szCs w:val="23"/>
        </w:rPr>
        <w:t xml:space="preserve">. </w:t>
      </w:r>
    </w:p>
    <w:p w14:paraId="0A274B2A" w14:textId="77777777" w:rsidR="003723CF" w:rsidRPr="00633760" w:rsidRDefault="003723CF" w:rsidP="003723CF">
      <w:pPr>
        <w:autoSpaceDE w:val="0"/>
        <w:autoSpaceDN w:val="0"/>
        <w:adjustRightInd w:val="0"/>
        <w:rPr>
          <w:color w:val="000000"/>
          <w:sz w:val="23"/>
          <w:szCs w:val="23"/>
        </w:rPr>
      </w:pPr>
      <w:r w:rsidRPr="00633760">
        <w:rPr>
          <w:b/>
          <w:bCs/>
          <w:color w:val="000000"/>
          <w:sz w:val="23"/>
          <w:szCs w:val="23"/>
        </w:rPr>
        <w:t xml:space="preserve">Representativeness </w:t>
      </w:r>
      <w:r>
        <w:rPr>
          <w:b/>
          <w:bCs/>
          <w:color w:val="000000"/>
          <w:sz w:val="23"/>
          <w:szCs w:val="23"/>
        </w:rPr>
        <w:t>and Comparability</w:t>
      </w:r>
    </w:p>
    <w:p w14:paraId="207B4A79" w14:textId="77777777" w:rsidR="003723CF" w:rsidRDefault="003723CF" w:rsidP="003723CF">
      <w:pPr>
        <w:autoSpaceDE w:val="0"/>
        <w:autoSpaceDN w:val="0"/>
        <w:adjustRightInd w:val="0"/>
        <w:rPr>
          <w:color w:val="000000"/>
          <w:sz w:val="23"/>
          <w:szCs w:val="23"/>
        </w:rPr>
      </w:pPr>
      <w:r w:rsidRPr="00633760">
        <w:rPr>
          <w:color w:val="000000"/>
          <w:sz w:val="23"/>
          <w:szCs w:val="23"/>
        </w:rPr>
        <w:t>Representativeness is the measure of how well a sample reflects environmental conditions.</w:t>
      </w:r>
      <w:r>
        <w:rPr>
          <w:color w:val="000000"/>
          <w:sz w:val="23"/>
          <w:szCs w:val="23"/>
        </w:rPr>
        <w:t xml:space="preserve"> </w:t>
      </w:r>
      <w:r w:rsidRPr="00633760">
        <w:rPr>
          <w:color w:val="000000"/>
          <w:sz w:val="23"/>
          <w:szCs w:val="23"/>
        </w:rPr>
        <w:t xml:space="preserve">Ecology SOPs and sampling methods will be followed strictly to ensure representativeness is met. </w:t>
      </w:r>
      <w:r>
        <w:rPr>
          <w:color w:val="000000"/>
          <w:sz w:val="23"/>
          <w:szCs w:val="23"/>
        </w:rPr>
        <w:t xml:space="preserve"> Comparability is the confidence with which one dataset can be compared to another. Using accredited laboratories, consistent EPA approved methods, in this case EPA 1668c, and achieving the reporting and blank limits in table will promote comparability.</w:t>
      </w:r>
    </w:p>
    <w:p w14:paraId="34E4D0FC" w14:textId="77777777" w:rsidR="003723CF" w:rsidRPr="00633760" w:rsidRDefault="003723CF" w:rsidP="003723CF">
      <w:pPr>
        <w:autoSpaceDE w:val="0"/>
        <w:autoSpaceDN w:val="0"/>
        <w:adjustRightInd w:val="0"/>
        <w:rPr>
          <w:color w:val="000000"/>
          <w:sz w:val="23"/>
          <w:szCs w:val="23"/>
        </w:rPr>
      </w:pPr>
      <w:r>
        <w:rPr>
          <w:color w:val="000000"/>
          <w:sz w:val="23"/>
          <w:szCs w:val="23"/>
        </w:rPr>
        <w:t xml:space="preserve">  </w:t>
      </w:r>
    </w:p>
    <w:p w14:paraId="493222E5" w14:textId="77777777" w:rsidR="003723CF" w:rsidRPr="00633760" w:rsidRDefault="003723CF" w:rsidP="003723CF">
      <w:pPr>
        <w:autoSpaceDE w:val="0"/>
        <w:autoSpaceDN w:val="0"/>
        <w:adjustRightInd w:val="0"/>
        <w:rPr>
          <w:color w:val="000000"/>
          <w:sz w:val="23"/>
          <w:szCs w:val="23"/>
        </w:rPr>
      </w:pPr>
      <w:r w:rsidRPr="00633760">
        <w:rPr>
          <w:b/>
          <w:bCs/>
          <w:color w:val="000000"/>
          <w:sz w:val="23"/>
          <w:szCs w:val="23"/>
        </w:rPr>
        <w:t xml:space="preserve">Completeness </w:t>
      </w:r>
    </w:p>
    <w:p w14:paraId="237192BF" w14:textId="77777777" w:rsidR="003723CF" w:rsidRDefault="003723CF" w:rsidP="003723CF">
      <w:pPr>
        <w:rPr>
          <w:color w:val="000000"/>
          <w:sz w:val="23"/>
          <w:szCs w:val="23"/>
        </w:rPr>
      </w:pPr>
      <w:r w:rsidRPr="00633760">
        <w:rPr>
          <w:color w:val="000000"/>
          <w:sz w:val="23"/>
          <w:szCs w:val="23"/>
        </w:rPr>
        <w:t xml:space="preserve">A minimum of 90% of proposed </w:t>
      </w:r>
      <w:r>
        <w:rPr>
          <w:color w:val="000000"/>
          <w:sz w:val="23"/>
          <w:szCs w:val="23"/>
        </w:rPr>
        <w:t xml:space="preserve">samples to </w:t>
      </w:r>
      <w:r w:rsidRPr="00633760">
        <w:rPr>
          <w:color w:val="000000"/>
          <w:sz w:val="23"/>
          <w:szCs w:val="23"/>
        </w:rPr>
        <w:t xml:space="preserve">be collected under this project </w:t>
      </w:r>
      <w:r>
        <w:rPr>
          <w:color w:val="000000"/>
          <w:sz w:val="23"/>
          <w:szCs w:val="23"/>
        </w:rPr>
        <w:t>is the goal for project completeness.  The inability to control storm frequency and duration may prevent this goal from being met, but will not be cause for invalidating the overall project.</w:t>
      </w:r>
    </w:p>
    <w:p w14:paraId="46E5823A" w14:textId="77777777" w:rsidR="0099594E" w:rsidRDefault="0099594E"/>
    <w:p w14:paraId="6DC1C116" w14:textId="77777777" w:rsidR="0099594E" w:rsidRDefault="0099594E" w:rsidP="0099594E">
      <w:pPr>
        <w:pStyle w:val="Heading3"/>
      </w:pPr>
      <w:r>
        <w:t>Special method requirements</w:t>
      </w:r>
    </w:p>
    <w:p w14:paraId="010079C7" w14:textId="77777777" w:rsidR="0099594E" w:rsidRPr="0099594E" w:rsidRDefault="0099594E" w:rsidP="0099594E"/>
    <w:p w14:paraId="3D1956EA" w14:textId="674D1203" w:rsidR="0099594E" w:rsidRDefault="0099594E" w:rsidP="0099594E">
      <w:pPr>
        <w:rPr>
          <w:sz w:val="23"/>
          <w:szCs w:val="23"/>
        </w:rPr>
      </w:pPr>
      <w:r>
        <w:rPr>
          <w:sz w:val="23"/>
          <w:szCs w:val="23"/>
        </w:rPr>
        <w:t>High resolution PCB congener analysis by EPA method 1668C analysis will be subcontracted out to an accredited independent lab to be selected in March 2018.</w:t>
      </w:r>
    </w:p>
    <w:p w14:paraId="10281478" w14:textId="77777777" w:rsidR="0099594E" w:rsidRPr="00AB092E" w:rsidRDefault="0099594E" w:rsidP="0099594E"/>
    <w:p w14:paraId="4FA6639E" w14:textId="77777777" w:rsidR="00AB092E" w:rsidRDefault="00AB092E">
      <w:pPr>
        <w:rPr>
          <w:rFonts w:ascii="Arial" w:hAnsi="Arial"/>
          <w:color w:val="000099"/>
          <w:sz w:val="28"/>
        </w:rPr>
      </w:pPr>
      <w:r>
        <w:br w:type="page"/>
      </w:r>
    </w:p>
    <w:p w14:paraId="388194B6" w14:textId="292E4719" w:rsidR="00E7282B" w:rsidRDefault="00A75751" w:rsidP="00A75751">
      <w:pPr>
        <w:pStyle w:val="Heading3"/>
      </w:pPr>
      <w:r>
        <w:t>Sampling locations and frequency</w:t>
      </w:r>
      <w:r>
        <w:tab/>
      </w:r>
    </w:p>
    <w:p w14:paraId="0EBCB2F7" w14:textId="77777777" w:rsidR="00E7282B" w:rsidRDefault="00E7282B" w:rsidP="00A75751">
      <w:pPr>
        <w:pStyle w:val="Heading3"/>
      </w:pPr>
    </w:p>
    <w:p w14:paraId="3AEFEC61" w14:textId="575787F2" w:rsidR="00A24680" w:rsidRDefault="00A24680" w:rsidP="00A24680">
      <w:pPr>
        <w:pStyle w:val="NoSpacing"/>
      </w:pPr>
      <w:r>
        <w:t xml:space="preserve">Table 7 (below) describes the proposed sample locations.  Figure 1 illustrates the project area, highlighting sampling locations.  Figure 2 illustrates the area near Interstate 90 where many sampling locations are in close proximity to each other.  Table 8 indicates the proposed sampling frequency at each sample site.  This </w:t>
      </w:r>
      <w:r w:rsidR="00293F7D">
        <w:t>table is for guidance only, as weather conditions and the presence or absence of discharge at each proposed site will dictate the actual sampling.</w:t>
      </w:r>
      <w:r w:rsidR="0092646F">
        <w:t xml:space="preserve">  In the event that all sites are discharging, the project manager will determine the five sites most suitable for sampling that meet the project objectives. </w:t>
      </w:r>
    </w:p>
    <w:p w14:paraId="692DEA49" w14:textId="00377137" w:rsidR="00293F7D" w:rsidRDefault="00293F7D" w:rsidP="00A24680">
      <w:pPr>
        <w:pStyle w:val="NoSpacing"/>
      </w:pPr>
      <w:r>
        <w:t>Table 9 illustrates the approximate times that sampling will be attempted, as with the frequency, weather conditions will be the determining factor on the actual field sampling trips.</w:t>
      </w:r>
    </w:p>
    <w:p w14:paraId="782A66E6" w14:textId="214C1C3B" w:rsidR="00E7282B" w:rsidRDefault="00A24680" w:rsidP="00A75751">
      <w:pPr>
        <w:pStyle w:val="Heading3"/>
      </w:pPr>
      <w:r>
        <w:t xml:space="preserve"> </w:t>
      </w:r>
    </w:p>
    <w:p w14:paraId="3E41BD63" w14:textId="4FA2F5BE" w:rsidR="00E7282B" w:rsidRDefault="0099594E" w:rsidP="0099594E">
      <w:pPr>
        <w:pStyle w:val="Heading9"/>
      </w:pPr>
      <w:r>
        <w:t xml:space="preserve">Table 7 Potential Project Sampling Locations </w:t>
      </w:r>
    </w:p>
    <w:tbl>
      <w:tblPr>
        <w:tblW w:w="8689" w:type="dxa"/>
        <w:tblLook w:val="04A0" w:firstRow="1" w:lastRow="0" w:firstColumn="1" w:lastColumn="0" w:noHBand="0" w:noVBand="1"/>
      </w:tblPr>
      <w:tblGrid>
        <w:gridCol w:w="1162"/>
        <w:gridCol w:w="1353"/>
        <w:gridCol w:w="1620"/>
        <w:gridCol w:w="4554"/>
      </w:tblGrid>
      <w:tr w:rsidR="00D16404" w:rsidRPr="00D16404" w14:paraId="24F80DC1" w14:textId="77777777" w:rsidTr="00D16404">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21EB2" w14:textId="5B345B5C" w:rsidR="00D16404" w:rsidRPr="00D16404" w:rsidRDefault="00D16404" w:rsidP="00D16404">
            <w:pPr>
              <w:jc w:val="right"/>
              <w:rPr>
                <w:rFonts w:ascii="Arial" w:hAnsi="Arial" w:cs="Arial"/>
                <w:sz w:val="20"/>
              </w:rPr>
            </w:pPr>
            <w:r>
              <w:rPr>
                <w:rFonts w:ascii="Arial" w:hAnsi="Arial" w:cs="Arial"/>
                <w:sz w:val="20"/>
              </w:rPr>
              <w:t>Lat DD</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1340476B" w14:textId="02A1C5BF" w:rsidR="00D16404" w:rsidRPr="00D16404" w:rsidRDefault="00D16404" w:rsidP="00D16404">
            <w:pPr>
              <w:jc w:val="right"/>
              <w:rPr>
                <w:rFonts w:ascii="Arial" w:hAnsi="Arial" w:cs="Arial"/>
                <w:sz w:val="20"/>
              </w:rPr>
            </w:pPr>
            <w:r>
              <w:rPr>
                <w:rFonts w:ascii="Arial" w:hAnsi="Arial" w:cs="Arial"/>
                <w:sz w:val="20"/>
              </w:rPr>
              <w:t>Long DD</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400828E" w14:textId="132BE464" w:rsidR="00D16404" w:rsidRPr="00D16404" w:rsidRDefault="00D16404" w:rsidP="00D16404">
            <w:pPr>
              <w:rPr>
                <w:rFonts w:ascii="Arial" w:hAnsi="Arial" w:cs="Arial"/>
                <w:sz w:val="20"/>
              </w:rPr>
            </w:pPr>
            <w:r>
              <w:rPr>
                <w:rFonts w:ascii="Arial" w:hAnsi="Arial" w:cs="Arial"/>
                <w:sz w:val="20"/>
              </w:rPr>
              <w:t>Station ID</w:t>
            </w:r>
          </w:p>
        </w:tc>
        <w:tc>
          <w:tcPr>
            <w:tcW w:w="4554" w:type="dxa"/>
            <w:tcBorders>
              <w:top w:val="single" w:sz="4" w:space="0" w:color="auto"/>
              <w:left w:val="nil"/>
              <w:bottom w:val="single" w:sz="4" w:space="0" w:color="auto"/>
              <w:right w:val="single" w:sz="4" w:space="0" w:color="auto"/>
            </w:tcBorders>
            <w:shd w:val="clear" w:color="auto" w:fill="auto"/>
            <w:noWrap/>
            <w:vAlign w:val="center"/>
          </w:tcPr>
          <w:p w14:paraId="429D3B48" w14:textId="45BD00A2" w:rsidR="00D16404" w:rsidRPr="00D16404" w:rsidRDefault="00D16404" w:rsidP="00D16404">
            <w:pPr>
              <w:rPr>
                <w:rFonts w:ascii="Arial" w:hAnsi="Arial" w:cs="Arial"/>
                <w:sz w:val="20"/>
              </w:rPr>
            </w:pPr>
            <w:r>
              <w:rPr>
                <w:rFonts w:ascii="Arial" w:hAnsi="Arial" w:cs="Arial"/>
                <w:sz w:val="20"/>
              </w:rPr>
              <w:t>Description</w:t>
            </w:r>
          </w:p>
        </w:tc>
      </w:tr>
      <w:tr w:rsidR="00D16404" w:rsidRPr="00D16404" w14:paraId="310EC90D" w14:textId="77777777" w:rsidTr="00D16404">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93BC2" w14:textId="21549AA2" w:rsidR="00D16404" w:rsidRPr="00D16404" w:rsidRDefault="00D16404" w:rsidP="00D16404">
            <w:pPr>
              <w:jc w:val="right"/>
              <w:rPr>
                <w:rFonts w:ascii="Arial" w:hAnsi="Arial" w:cs="Arial"/>
                <w:sz w:val="20"/>
              </w:rPr>
            </w:pPr>
            <w:r w:rsidRPr="00D16404">
              <w:rPr>
                <w:rFonts w:ascii="Arial" w:hAnsi="Arial" w:cs="Arial"/>
                <w:sz w:val="20"/>
              </w:rPr>
              <w:t>47.644251</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62A67DA2" w14:textId="77777777" w:rsidR="00D16404" w:rsidRPr="00D16404" w:rsidRDefault="00D16404" w:rsidP="00D16404">
            <w:pPr>
              <w:jc w:val="right"/>
              <w:rPr>
                <w:rFonts w:ascii="Arial" w:hAnsi="Arial" w:cs="Arial"/>
                <w:sz w:val="20"/>
              </w:rPr>
            </w:pPr>
            <w:r w:rsidRPr="00D16404">
              <w:rPr>
                <w:rFonts w:ascii="Arial" w:hAnsi="Arial" w:cs="Arial"/>
                <w:sz w:val="20"/>
              </w:rPr>
              <w:t>-117.450933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82E88DE" w14:textId="77777777" w:rsidR="00D16404" w:rsidRPr="00D16404" w:rsidRDefault="00D16404" w:rsidP="00D16404">
            <w:pPr>
              <w:rPr>
                <w:rFonts w:ascii="Arial" w:hAnsi="Arial" w:cs="Arial"/>
                <w:sz w:val="20"/>
              </w:rPr>
            </w:pPr>
            <w:r w:rsidRPr="00D16404">
              <w:rPr>
                <w:rFonts w:ascii="Arial" w:hAnsi="Arial" w:cs="Arial"/>
                <w:sz w:val="20"/>
              </w:rPr>
              <w:t>56GAR-00.2</w:t>
            </w:r>
          </w:p>
        </w:tc>
        <w:tc>
          <w:tcPr>
            <w:tcW w:w="4554" w:type="dxa"/>
            <w:tcBorders>
              <w:top w:val="single" w:sz="4" w:space="0" w:color="auto"/>
              <w:left w:val="nil"/>
              <w:bottom w:val="single" w:sz="4" w:space="0" w:color="auto"/>
              <w:right w:val="single" w:sz="4" w:space="0" w:color="auto"/>
            </w:tcBorders>
            <w:shd w:val="clear" w:color="auto" w:fill="auto"/>
            <w:noWrap/>
            <w:vAlign w:val="center"/>
            <w:hideMark/>
          </w:tcPr>
          <w:p w14:paraId="1C457E66" w14:textId="77777777" w:rsidR="00D16404" w:rsidRPr="00D16404" w:rsidRDefault="00D16404" w:rsidP="00D16404">
            <w:pPr>
              <w:rPr>
                <w:rFonts w:ascii="Arial" w:hAnsi="Arial" w:cs="Arial"/>
                <w:sz w:val="20"/>
              </w:rPr>
            </w:pPr>
            <w:r w:rsidRPr="00D16404">
              <w:rPr>
                <w:rFonts w:ascii="Arial" w:hAnsi="Arial" w:cs="Arial"/>
                <w:sz w:val="20"/>
              </w:rPr>
              <w:t>Garden Springs at Fish Lake trail</w:t>
            </w:r>
          </w:p>
        </w:tc>
      </w:tr>
      <w:tr w:rsidR="00D16404" w:rsidRPr="00D16404" w14:paraId="09912BE6"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3907D4F7" w14:textId="77777777" w:rsidR="00D16404" w:rsidRPr="00D16404" w:rsidRDefault="00D16404" w:rsidP="00D16404">
            <w:pPr>
              <w:jc w:val="right"/>
              <w:rPr>
                <w:rFonts w:ascii="Arial" w:hAnsi="Arial" w:cs="Arial"/>
                <w:sz w:val="20"/>
              </w:rPr>
            </w:pPr>
            <w:r w:rsidRPr="00D16404">
              <w:rPr>
                <w:rFonts w:ascii="Arial" w:hAnsi="Arial" w:cs="Arial"/>
                <w:sz w:val="20"/>
              </w:rPr>
              <w:t>47.648524</w:t>
            </w:r>
          </w:p>
        </w:tc>
        <w:tc>
          <w:tcPr>
            <w:tcW w:w="1353" w:type="dxa"/>
            <w:tcBorders>
              <w:top w:val="nil"/>
              <w:left w:val="nil"/>
              <w:bottom w:val="single" w:sz="4" w:space="0" w:color="auto"/>
              <w:right w:val="single" w:sz="4" w:space="0" w:color="auto"/>
            </w:tcBorders>
            <w:shd w:val="clear" w:color="auto" w:fill="auto"/>
            <w:noWrap/>
            <w:vAlign w:val="center"/>
            <w:hideMark/>
          </w:tcPr>
          <w:p w14:paraId="7C81DEDE" w14:textId="77777777" w:rsidR="00D16404" w:rsidRPr="00D16404" w:rsidRDefault="00D16404" w:rsidP="00D16404">
            <w:pPr>
              <w:jc w:val="right"/>
              <w:rPr>
                <w:rFonts w:ascii="Arial" w:hAnsi="Arial" w:cs="Arial"/>
                <w:sz w:val="20"/>
              </w:rPr>
            </w:pPr>
            <w:r w:rsidRPr="00D16404">
              <w:rPr>
                <w:rFonts w:ascii="Arial" w:hAnsi="Arial" w:cs="Arial"/>
                <w:sz w:val="20"/>
              </w:rPr>
              <w:t>-117.446115</w:t>
            </w:r>
          </w:p>
        </w:tc>
        <w:tc>
          <w:tcPr>
            <w:tcW w:w="1620" w:type="dxa"/>
            <w:tcBorders>
              <w:top w:val="nil"/>
              <w:left w:val="nil"/>
              <w:bottom w:val="single" w:sz="4" w:space="0" w:color="auto"/>
              <w:right w:val="single" w:sz="4" w:space="0" w:color="auto"/>
            </w:tcBorders>
            <w:shd w:val="clear" w:color="auto" w:fill="auto"/>
            <w:noWrap/>
            <w:vAlign w:val="center"/>
            <w:hideMark/>
          </w:tcPr>
          <w:p w14:paraId="1D4FF45E" w14:textId="77777777" w:rsidR="00D16404" w:rsidRPr="00D16404" w:rsidRDefault="00D16404" w:rsidP="00D16404">
            <w:pPr>
              <w:rPr>
                <w:rFonts w:ascii="Arial" w:hAnsi="Arial" w:cs="Arial"/>
                <w:sz w:val="20"/>
              </w:rPr>
            </w:pPr>
            <w:r w:rsidRPr="00D16404">
              <w:rPr>
                <w:rFonts w:ascii="Arial" w:hAnsi="Arial" w:cs="Arial"/>
                <w:sz w:val="20"/>
              </w:rPr>
              <w:t>56MS4-I90RB1</w:t>
            </w:r>
          </w:p>
        </w:tc>
        <w:tc>
          <w:tcPr>
            <w:tcW w:w="4554" w:type="dxa"/>
            <w:tcBorders>
              <w:top w:val="nil"/>
              <w:left w:val="nil"/>
              <w:bottom w:val="single" w:sz="4" w:space="0" w:color="auto"/>
              <w:right w:val="single" w:sz="4" w:space="0" w:color="auto"/>
            </w:tcBorders>
            <w:shd w:val="clear" w:color="auto" w:fill="auto"/>
            <w:noWrap/>
            <w:vAlign w:val="center"/>
            <w:hideMark/>
          </w:tcPr>
          <w:p w14:paraId="1F5E8E98" w14:textId="77777777" w:rsidR="00D16404" w:rsidRPr="00D16404" w:rsidRDefault="00D16404" w:rsidP="00D16404">
            <w:pPr>
              <w:rPr>
                <w:rFonts w:ascii="Arial" w:hAnsi="Arial" w:cs="Arial"/>
                <w:sz w:val="20"/>
              </w:rPr>
            </w:pPr>
            <w:r w:rsidRPr="00D16404">
              <w:rPr>
                <w:rFonts w:ascii="Arial" w:hAnsi="Arial" w:cs="Arial"/>
                <w:sz w:val="20"/>
              </w:rPr>
              <w:t>MS4 outfall 100' US of I-90, RB, concrete pipe</w:t>
            </w:r>
          </w:p>
        </w:tc>
      </w:tr>
      <w:tr w:rsidR="00D16404" w:rsidRPr="00D16404" w14:paraId="74E800D4"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214DBF65" w14:textId="77777777" w:rsidR="00D16404" w:rsidRPr="00D16404" w:rsidRDefault="00D16404" w:rsidP="00D16404">
            <w:pPr>
              <w:jc w:val="right"/>
              <w:rPr>
                <w:rFonts w:ascii="Arial" w:hAnsi="Arial" w:cs="Arial"/>
                <w:sz w:val="20"/>
              </w:rPr>
            </w:pPr>
            <w:r w:rsidRPr="00D16404">
              <w:rPr>
                <w:rFonts w:ascii="Arial" w:hAnsi="Arial" w:cs="Arial"/>
                <w:sz w:val="20"/>
              </w:rPr>
              <w:t>47.648813</w:t>
            </w:r>
          </w:p>
        </w:tc>
        <w:tc>
          <w:tcPr>
            <w:tcW w:w="1353" w:type="dxa"/>
            <w:tcBorders>
              <w:top w:val="nil"/>
              <w:left w:val="nil"/>
              <w:bottom w:val="single" w:sz="4" w:space="0" w:color="auto"/>
              <w:right w:val="single" w:sz="4" w:space="0" w:color="auto"/>
            </w:tcBorders>
            <w:shd w:val="clear" w:color="auto" w:fill="auto"/>
            <w:noWrap/>
            <w:vAlign w:val="center"/>
            <w:hideMark/>
          </w:tcPr>
          <w:p w14:paraId="3EB438F1" w14:textId="77777777" w:rsidR="00D16404" w:rsidRPr="00D16404" w:rsidRDefault="00D16404" w:rsidP="00D16404">
            <w:pPr>
              <w:jc w:val="right"/>
              <w:rPr>
                <w:rFonts w:ascii="Arial" w:hAnsi="Arial" w:cs="Arial"/>
                <w:sz w:val="20"/>
              </w:rPr>
            </w:pPr>
            <w:r w:rsidRPr="00D16404">
              <w:rPr>
                <w:rFonts w:ascii="Arial" w:hAnsi="Arial" w:cs="Arial"/>
                <w:sz w:val="20"/>
              </w:rPr>
              <w:t>-117.446282</w:t>
            </w:r>
          </w:p>
        </w:tc>
        <w:tc>
          <w:tcPr>
            <w:tcW w:w="1620" w:type="dxa"/>
            <w:tcBorders>
              <w:top w:val="nil"/>
              <w:left w:val="nil"/>
              <w:bottom w:val="single" w:sz="4" w:space="0" w:color="auto"/>
              <w:right w:val="single" w:sz="4" w:space="0" w:color="auto"/>
            </w:tcBorders>
            <w:shd w:val="clear" w:color="auto" w:fill="auto"/>
            <w:noWrap/>
            <w:vAlign w:val="center"/>
            <w:hideMark/>
          </w:tcPr>
          <w:p w14:paraId="22F958AF" w14:textId="77777777" w:rsidR="00D16404" w:rsidRPr="00D16404" w:rsidRDefault="00D16404" w:rsidP="00D16404">
            <w:pPr>
              <w:rPr>
                <w:rFonts w:ascii="Arial" w:hAnsi="Arial" w:cs="Arial"/>
                <w:sz w:val="20"/>
              </w:rPr>
            </w:pPr>
            <w:r w:rsidRPr="00D16404">
              <w:rPr>
                <w:rFonts w:ascii="Arial" w:hAnsi="Arial" w:cs="Arial"/>
                <w:sz w:val="20"/>
              </w:rPr>
              <w:t>56MS4-I90RB2</w:t>
            </w:r>
          </w:p>
        </w:tc>
        <w:tc>
          <w:tcPr>
            <w:tcW w:w="4554" w:type="dxa"/>
            <w:tcBorders>
              <w:top w:val="nil"/>
              <w:left w:val="nil"/>
              <w:bottom w:val="single" w:sz="4" w:space="0" w:color="auto"/>
              <w:right w:val="single" w:sz="4" w:space="0" w:color="auto"/>
            </w:tcBorders>
            <w:shd w:val="clear" w:color="auto" w:fill="auto"/>
            <w:noWrap/>
            <w:vAlign w:val="center"/>
            <w:hideMark/>
          </w:tcPr>
          <w:p w14:paraId="52CBF0F6" w14:textId="77777777" w:rsidR="00D16404" w:rsidRPr="00D16404" w:rsidRDefault="00D16404" w:rsidP="00D16404">
            <w:pPr>
              <w:rPr>
                <w:rFonts w:ascii="Arial" w:hAnsi="Arial" w:cs="Arial"/>
                <w:sz w:val="20"/>
              </w:rPr>
            </w:pPr>
            <w:r w:rsidRPr="00D16404">
              <w:rPr>
                <w:rFonts w:ascii="Arial" w:hAnsi="Arial" w:cs="Arial"/>
                <w:sz w:val="20"/>
              </w:rPr>
              <w:t>MS4 outfall directly underneath I-90, RB, large corrugated pipe</w:t>
            </w:r>
          </w:p>
        </w:tc>
      </w:tr>
      <w:tr w:rsidR="00D16404" w:rsidRPr="00D16404" w14:paraId="397B4F13"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0374C1B3" w14:textId="77777777" w:rsidR="00D16404" w:rsidRPr="00D16404" w:rsidRDefault="00D16404" w:rsidP="00D16404">
            <w:pPr>
              <w:jc w:val="right"/>
              <w:rPr>
                <w:rFonts w:ascii="Arial" w:hAnsi="Arial" w:cs="Arial"/>
                <w:sz w:val="20"/>
              </w:rPr>
            </w:pPr>
            <w:r w:rsidRPr="00D16404">
              <w:rPr>
                <w:rFonts w:ascii="Arial" w:hAnsi="Arial" w:cs="Arial"/>
                <w:sz w:val="20"/>
              </w:rPr>
              <w:t>47.648534</w:t>
            </w:r>
          </w:p>
        </w:tc>
        <w:tc>
          <w:tcPr>
            <w:tcW w:w="1353" w:type="dxa"/>
            <w:tcBorders>
              <w:top w:val="nil"/>
              <w:left w:val="nil"/>
              <w:bottom w:val="single" w:sz="4" w:space="0" w:color="auto"/>
              <w:right w:val="single" w:sz="4" w:space="0" w:color="auto"/>
            </w:tcBorders>
            <w:shd w:val="clear" w:color="auto" w:fill="auto"/>
            <w:noWrap/>
            <w:vAlign w:val="center"/>
            <w:hideMark/>
          </w:tcPr>
          <w:p w14:paraId="3137AD18" w14:textId="77777777" w:rsidR="00D16404" w:rsidRPr="00D16404" w:rsidRDefault="00D16404" w:rsidP="00D16404">
            <w:pPr>
              <w:jc w:val="right"/>
              <w:rPr>
                <w:rFonts w:ascii="Arial" w:hAnsi="Arial" w:cs="Arial"/>
                <w:sz w:val="20"/>
              </w:rPr>
            </w:pPr>
            <w:r w:rsidRPr="00D16404">
              <w:rPr>
                <w:rFonts w:ascii="Arial" w:hAnsi="Arial" w:cs="Arial"/>
                <w:sz w:val="20"/>
              </w:rPr>
              <w:t>-117.446519</w:t>
            </w:r>
          </w:p>
        </w:tc>
        <w:tc>
          <w:tcPr>
            <w:tcW w:w="1620" w:type="dxa"/>
            <w:tcBorders>
              <w:top w:val="nil"/>
              <w:left w:val="nil"/>
              <w:bottom w:val="single" w:sz="4" w:space="0" w:color="auto"/>
              <w:right w:val="single" w:sz="4" w:space="0" w:color="auto"/>
            </w:tcBorders>
            <w:shd w:val="clear" w:color="auto" w:fill="auto"/>
            <w:noWrap/>
            <w:vAlign w:val="center"/>
            <w:hideMark/>
          </w:tcPr>
          <w:p w14:paraId="3FF84CFB" w14:textId="77777777" w:rsidR="00D16404" w:rsidRPr="00D16404" w:rsidRDefault="00D16404" w:rsidP="00D16404">
            <w:pPr>
              <w:rPr>
                <w:rFonts w:ascii="Arial" w:hAnsi="Arial" w:cs="Arial"/>
                <w:sz w:val="20"/>
              </w:rPr>
            </w:pPr>
            <w:r w:rsidRPr="00D16404">
              <w:rPr>
                <w:rFonts w:ascii="Arial" w:hAnsi="Arial" w:cs="Arial"/>
                <w:sz w:val="20"/>
              </w:rPr>
              <w:t>56MS4-I90LB</w:t>
            </w:r>
          </w:p>
        </w:tc>
        <w:tc>
          <w:tcPr>
            <w:tcW w:w="4554" w:type="dxa"/>
            <w:tcBorders>
              <w:top w:val="nil"/>
              <w:left w:val="nil"/>
              <w:bottom w:val="single" w:sz="4" w:space="0" w:color="auto"/>
              <w:right w:val="single" w:sz="4" w:space="0" w:color="auto"/>
            </w:tcBorders>
            <w:shd w:val="clear" w:color="auto" w:fill="auto"/>
            <w:noWrap/>
            <w:vAlign w:val="center"/>
            <w:hideMark/>
          </w:tcPr>
          <w:p w14:paraId="33AE1C2A" w14:textId="77777777" w:rsidR="00D16404" w:rsidRPr="00D16404" w:rsidRDefault="00D16404" w:rsidP="00D16404">
            <w:pPr>
              <w:rPr>
                <w:rFonts w:ascii="Arial" w:hAnsi="Arial" w:cs="Arial"/>
                <w:sz w:val="20"/>
              </w:rPr>
            </w:pPr>
            <w:r w:rsidRPr="00D16404">
              <w:rPr>
                <w:rFonts w:ascii="Arial" w:hAnsi="Arial" w:cs="Arial"/>
                <w:sz w:val="20"/>
              </w:rPr>
              <w:t>MS4 outfall 40' US of I-90, LB, concrete outfall with wing walls</w:t>
            </w:r>
          </w:p>
        </w:tc>
      </w:tr>
      <w:tr w:rsidR="00D16404" w:rsidRPr="00D16404" w14:paraId="794956AC"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4A95613F" w14:textId="77777777" w:rsidR="00D16404" w:rsidRPr="00D16404" w:rsidRDefault="00D16404" w:rsidP="00D16404">
            <w:pPr>
              <w:jc w:val="right"/>
              <w:rPr>
                <w:rFonts w:ascii="Arial" w:hAnsi="Arial" w:cs="Arial"/>
                <w:sz w:val="20"/>
              </w:rPr>
            </w:pPr>
            <w:r w:rsidRPr="00D16404">
              <w:rPr>
                <w:rFonts w:ascii="Arial" w:hAnsi="Arial" w:cs="Arial"/>
                <w:sz w:val="20"/>
              </w:rPr>
              <w:t>47.649288</w:t>
            </w:r>
          </w:p>
        </w:tc>
        <w:tc>
          <w:tcPr>
            <w:tcW w:w="1353" w:type="dxa"/>
            <w:tcBorders>
              <w:top w:val="nil"/>
              <w:left w:val="nil"/>
              <w:bottom w:val="single" w:sz="4" w:space="0" w:color="auto"/>
              <w:right w:val="single" w:sz="4" w:space="0" w:color="auto"/>
            </w:tcBorders>
            <w:shd w:val="clear" w:color="auto" w:fill="auto"/>
            <w:noWrap/>
            <w:vAlign w:val="center"/>
            <w:hideMark/>
          </w:tcPr>
          <w:p w14:paraId="5FC08374" w14:textId="77777777" w:rsidR="00D16404" w:rsidRPr="00D16404" w:rsidRDefault="00D16404" w:rsidP="00D16404">
            <w:pPr>
              <w:jc w:val="right"/>
              <w:rPr>
                <w:rFonts w:ascii="Arial" w:hAnsi="Arial" w:cs="Arial"/>
                <w:sz w:val="20"/>
              </w:rPr>
            </w:pPr>
            <w:r w:rsidRPr="00D16404">
              <w:rPr>
                <w:rFonts w:ascii="Arial" w:hAnsi="Arial" w:cs="Arial"/>
                <w:sz w:val="20"/>
              </w:rPr>
              <w:t>-117.446398</w:t>
            </w:r>
          </w:p>
        </w:tc>
        <w:tc>
          <w:tcPr>
            <w:tcW w:w="1620" w:type="dxa"/>
            <w:tcBorders>
              <w:top w:val="nil"/>
              <w:left w:val="nil"/>
              <w:bottom w:val="single" w:sz="4" w:space="0" w:color="auto"/>
              <w:right w:val="single" w:sz="4" w:space="0" w:color="auto"/>
            </w:tcBorders>
            <w:shd w:val="clear" w:color="auto" w:fill="auto"/>
            <w:noWrap/>
            <w:vAlign w:val="center"/>
            <w:hideMark/>
          </w:tcPr>
          <w:p w14:paraId="777FE39C" w14:textId="77777777" w:rsidR="00D16404" w:rsidRPr="00D16404" w:rsidRDefault="00D16404" w:rsidP="00D16404">
            <w:pPr>
              <w:rPr>
                <w:rFonts w:ascii="Arial" w:hAnsi="Arial" w:cs="Arial"/>
                <w:sz w:val="20"/>
              </w:rPr>
            </w:pPr>
            <w:r w:rsidRPr="00D16404">
              <w:rPr>
                <w:rFonts w:ascii="Arial" w:hAnsi="Arial" w:cs="Arial"/>
                <w:sz w:val="20"/>
              </w:rPr>
              <w:t>56CSO-19</w:t>
            </w:r>
          </w:p>
        </w:tc>
        <w:tc>
          <w:tcPr>
            <w:tcW w:w="4554" w:type="dxa"/>
            <w:tcBorders>
              <w:top w:val="nil"/>
              <w:left w:val="nil"/>
              <w:bottom w:val="single" w:sz="4" w:space="0" w:color="auto"/>
              <w:right w:val="single" w:sz="4" w:space="0" w:color="auto"/>
            </w:tcBorders>
            <w:shd w:val="clear" w:color="auto" w:fill="auto"/>
            <w:noWrap/>
            <w:vAlign w:val="center"/>
            <w:hideMark/>
          </w:tcPr>
          <w:p w14:paraId="004BDC26" w14:textId="77777777" w:rsidR="00D16404" w:rsidRPr="00D16404" w:rsidRDefault="00D16404" w:rsidP="00D16404">
            <w:pPr>
              <w:rPr>
                <w:rFonts w:ascii="Arial" w:hAnsi="Arial" w:cs="Arial"/>
                <w:sz w:val="20"/>
              </w:rPr>
            </w:pPr>
            <w:r w:rsidRPr="00D16404">
              <w:rPr>
                <w:rFonts w:ascii="Arial" w:hAnsi="Arial" w:cs="Arial"/>
                <w:sz w:val="20"/>
              </w:rPr>
              <w:t>CSO #19 outfall DS of I-90, RB</w:t>
            </w:r>
          </w:p>
        </w:tc>
      </w:tr>
      <w:tr w:rsidR="00D16404" w:rsidRPr="00D16404" w14:paraId="5ADC0CDB"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0D8EFF86" w14:textId="77777777" w:rsidR="00D16404" w:rsidRPr="00D16404" w:rsidRDefault="00D16404" w:rsidP="00D16404">
            <w:pPr>
              <w:jc w:val="right"/>
              <w:rPr>
                <w:rFonts w:ascii="Arial" w:hAnsi="Arial" w:cs="Arial"/>
                <w:sz w:val="20"/>
              </w:rPr>
            </w:pPr>
            <w:r w:rsidRPr="00D16404">
              <w:rPr>
                <w:rFonts w:ascii="Arial" w:hAnsi="Arial" w:cs="Arial"/>
                <w:sz w:val="20"/>
              </w:rPr>
              <w:t>47.650254</w:t>
            </w:r>
          </w:p>
        </w:tc>
        <w:tc>
          <w:tcPr>
            <w:tcW w:w="1353" w:type="dxa"/>
            <w:tcBorders>
              <w:top w:val="nil"/>
              <w:left w:val="nil"/>
              <w:bottom w:val="single" w:sz="4" w:space="0" w:color="auto"/>
              <w:right w:val="single" w:sz="4" w:space="0" w:color="auto"/>
            </w:tcBorders>
            <w:shd w:val="clear" w:color="auto" w:fill="auto"/>
            <w:noWrap/>
            <w:vAlign w:val="center"/>
            <w:hideMark/>
          </w:tcPr>
          <w:p w14:paraId="41ED5CEB" w14:textId="77777777" w:rsidR="00D16404" w:rsidRPr="00D16404" w:rsidRDefault="00D16404" w:rsidP="00D16404">
            <w:pPr>
              <w:jc w:val="right"/>
              <w:rPr>
                <w:rFonts w:ascii="Arial" w:hAnsi="Arial" w:cs="Arial"/>
                <w:sz w:val="20"/>
              </w:rPr>
            </w:pPr>
            <w:r w:rsidRPr="00D16404">
              <w:rPr>
                <w:rFonts w:ascii="Arial" w:hAnsi="Arial" w:cs="Arial"/>
                <w:sz w:val="20"/>
              </w:rPr>
              <w:t>-117.448704</w:t>
            </w:r>
          </w:p>
        </w:tc>
        <w:tc>
          <w:tcPr>
            <w:tcW w:w="1620" w:type="dxa"/>
            <w:tcBorders>
              <w:top w:val="nil"/>
              <w:left w:val="nil"/>
              <w:bottom w:val="single" w:sz="4" w:space="0" w:color="auto"/>
              <w:right w:val="single" w:sz="4" w:space="0" w:color="auto"/>
            </w:tcBorders>
            <w:shd w:val="clear" w:color="auto" w:fill="auto"/>
            <w:noWrap/>
            <w:vAlign w:val="center"/>
            <w:hideMark/>
          </w:tcPr>
          <w:p w14:paraId="4A1287C6" w14:textId="77777777" w:rsidR="00D16404" w:rsidRPr="00D16404" w:rsidRDefault="00D16404" w:rsidP="00D16404">
            <w:pPr>
              <w:rPr>
                <w:rFonts w:ascii="Arial" w:hAnsi="Arial" w:cs="Arial"/>
                <w:sz w:val="20"/>
              </w:rPr>
            </w:pPr>
            <w:r w:rsidRPr="00D16404">
              <w:rPr>
                <w:rFonts w:ascii="Arial" w:hAnsi="Arial" w:cs="Arial"/>
                <w:sz w:val="20"/>
              </w:rPr>
              <w:t>56MS4-Sunset</w:t>
            </w:r>
          </w:p>
        </w:tc>
        <w:tc>
          <w:tcPr>
            <w:tcW w:w="4554" w:type="dxa"/>
            <w:tcBorders>
              <w:top w:val="nil"/>
              <w:left w:val="nil"/>
              <w:bottom w:val="single" w:sz="4" w:space="0" w:color="auto"/>
              <w:right w:val="single" w:sz="4" w:space="0" w:color="auto"/>
            </w:tcBorders>
            <w:shd w:val="clear" w:color="auto" w:fill="auto"/>
            <w:noWrap/>
            <w:vAlign w:val="center"/>
            <w:hideMark/>
          </w:tcPr>
          <w:p w14:paraId="43EFA00E" w14:textId="77777777" w:rsidR="00D16404" w:rsidRPr="00D16404" w:rsidRDefault="00D16404" w:rsidP="00D16404">
            <w:pPr>
              <w:rPr>
                <w:rFonts w:ascii="Arial" w:hAnsi="Arial" w:cs="Arial"/>
                <w:sz w:val="20"/>
              </w:rPr>
            </w:pPr>
            <w:r w:rsidRPr="00D16404">
              <w:rPr>
                <w:rFonts w:ascii="Arial" w:hAnsi="Arial" w:cs="Arial"/>
                <w:sz w:val="20"/>
              </w:rPr>
              <w:t>MS4 outfall DS Sunset Blvd., just off parking lot for High Bridge Pk.</w:t>
            </w:r>
          </w:p>
        </w:tc>
      </w:tr>
      <w:tr w:rsidR="00E20B17" w:rsidRPr="00D16404" w14:paraId="3ABA71FF" w14:textId="77777777" w:rsidTr="00D16404">
        <w:trPr>
          <w:trHeight w:val="211"/>
        </w:trPr>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46E60A3F" w14:textId="48EDB138" w:rsidR="00E20B17" w:rsidRPr="00D16404" w:rsidRDefault="00E20B17" w:rsidP="00E20B17">
            <w:pPr>
              <w:jc w:val="right"/>
              <w:rPr>
                <w:rFonts w:ascii="Arial" w:hAnsi="Arial" w:cs="Arial"/>
                <w:sz w:val="20"/>
              </w:rPr>
            </w:pPr>
            <w:r>
              <w:rPr>
                <w:rFonts w:ascii="Arial" w:hAnsi="Arial" w:cs="Arial"/>
                <w:sz w:val="20"/>
              </w:rPr>
              <w:t>47.645832</w:t>
            </w:r>
          </w:p>
        </w:tc>
        <w:tc>
          <w:tcPr>
            <w:tcW w:w="1353" w:type="dxa"/>
            <w:tcBorders>
              <w:top w:val="nil"/>
              <w:left w:val="nil"/>
              <w:bottom w:val="single" w:sz="4" w:space="0" w:color="auto"/>
              <w:right w:val="single" w:sz="4" w:space="0" w:color="auto"/>
            </w:tcBorders>
            <w:shd w:val="clear" w:color="auto" w:fill="auto"/>
            <w:noWrap/>
            <w:vAlign w:val="center"/>
            <w:hideMark/>
          </w:tcPr>
          <w:p w14:paraId="0223E0D1" w14:textId="65C821B1" w:rsidR="00E20B17" w:rsidRPr="00D16404" w:rsidRDefault="00E20B17" w:rsidP="00E20B17">
            <w:pPr>
              <w:jc w:val="right"/>
              <w:rPr>
                <w:rFonts w:ascii="Arial" w:hAnsi="Arial" w:cs="Arial"/>
                <w:sz w:val="20"/>
              </w:rPr>
            </w:pPr>
            <w:r>
              <w:rPr>
                <w:rFonts w:ascii="Arial" w:hAnsi="Arial" w:cs="Arial"/>
                <w:sz w:val="20"/>
              </w:rPr>
              <w:t>-117.447298</w:t>
            </w:r>
          </w:p>
        </w:tc>
        <w:tc>
          <w:tcPr>
            <w:tcW w:w="1620" w:type="dxa"/>
            <w:tcBorders>
              <w:top w:val="nil"/>
              <w:left w:val="nil"/>
              <w:bottom w:val="single" w:sz="4" w:space="0" w:color="auto"/>
              <w:right w:val="single" w:sz="4" w:space="0" w:color="auto"/>
            </w:tcBorders>
            <w:shd w:val="clear" w:color="auto" w:fill="auto"/>
            <w:noWrap/>
            <w:vAlign w:val="center"/>
            <w:hideMark/>
          </w:tcPr>
          <w:p w14:paraId="357461CE" w14:textId="1F774231" w:rsidR="00E20B17" w:rsidRPr="00D16404" w:rsidRDefault="00E20B17" w:rsidP="00E20B17">
            <w:pPr>
              <w:rPr>
                <w:rFonts w:ascii="Arial" w:hAnsi="Arial" w:cs="Arial"/>
                <w:sz w:val="20"/>
              </w:rPr>
            </w:pPr>
            <w:r>
              <w:rPr>
                <w:rFonts w:ascii="Arial" w:hAnsi="Arial" w:cs="Arial"/>
                <w:sz w:val="20"/>
              </w:rPr>
              <w:t>56MS4-11thAve</w:t>
            </w:r>
          </w:p>
        </w:tc>
        <w:tc>
          <w:tcPr>
            <w:tcW w:w="4554" w:type="dxa"/>
            <w:tcBorders>
              <w:top w:val="nil"/>
              <w:left w:val="nil"/>
              <w:bottom w:val="single" w:sz="4" w:space="0" w:color="auto"/>
              <w:right w:val="single" w:sz="4" w:space="0" w:color="auto"/>
            </w:tcBorders>
            <w:shd w:val="clear" w:color="auto" w:fill="auto"/>
            <w:noWrap/>
            <w:vAlign w:val="center"/>
            <w:hideMark/>
          </w:tcPr>
          <w:p w14:paraId="4CD8F84D" w14:textId="6E494DD1" w:rsidR="00E20B17" w:rsidRPr="00D16404" w:rsidRDefault="00E20B17" w:rsidP="00E20B17">
            <w:pPr>
              <w:rPr>
                <w:rFonts w:ascii="Arial" w:hAnsi="Arial" w:cs="Arial"/>
                <w:sz w:val="20"/>
              </w:rPr>
            </w:pPr>
            <w:r>
              <w:rPr>
                <w:rFonts w:ascii="Arial" w:hAnsi="Arial" w:cs="Arial"/>
                <w:sz w:val="20"/>
              </w:rPr>
              <w:t>MS4 outfall at 11th Ave., DS RB, large corrugated pipe</w:t>
            </w:r>
          </w:p>
        </w:tc>
      </w:tr>
      <w:tr w:rsidR="00D16404" w:rsidRPr="00D16404" w14:paraId="19F917D3" w14:textId="77777777" w:rsidTr="00D16404">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41D2E" w14:textId="77777777" w:rsidR="00D16404" w:rsidRPr="00D16404" w:rsidRDefault="00D16404" w:rsidP="00D16404">
            <w:pPr>
              <w:jc w:val="right"/>
              <w:rPr>
                <w:rFonts w:ascii="Arial" w:hAnsi="Arial" w:cs="Arial"/>
                <w:sz w:val="20"/>
              </w:rPr>
            </w:pPr>
            <w:r w:rsidRPr="00D16404">
              <w:rPr>
                <w:rFonts w:ascii="Arial" w:hAnsi="Arial" w:cs="Arial"/>
                <w:sz w:val="20"/>
              </w:rPr>
              <w:t>47.602950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02383" w14:textId="77777777" w:rsidR="00D16404" w:rsidRPr="00D16404" w:rsidRDefault="00D16404" w:rsidP="00D16404">
            <w:pPr>
              <w:jc w:val="right"/>
              <w:rPr>
                <w:rFonts w:ascii="Arial" w:hAnsi="Arial" w:cs="Arial"/>
                <w:sz w:val="20"/>
              </w:rPr>
            </w:pPr>
            <w:r w:rsidRPr="00D16404">
              <w:rPr>
                <w:rFonts w:ascii="Arial" w:hAnsi="Arial" w:cs="Arial"/>
                <w:sz w:val="20"/>
              </w:rPr>
              <w:t>-117.405760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1C1A" w14:textId="77777777" w:rsidR="00D16404" w:rsidRPr="00D16404" w:rsidRDefault="00D16404" w:rsidP="00D16404">
            <w:pPr>
              <w:rPr>
                <w:rFonts w:ascii="Arial" w:hAnsi="Arial" w:cs="Arial"/>
                <w:sz w:val="20"/>
              </w:rPr>
            </w:pPr>
            <w:r w:rsidRPr="00D16404">
              <w:rPr>
                <w:rFonts w:ascii="Arial" w:hAnsi="Arial" w:cs="Arial"/>
                <w:sz w:val="20"/>
              </w:rPr>
              <w:t>56HAN-06.2</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5DE2D" w14:textId="77777777" w:rsidR="00D16404" w:rsidRPr="00D16404" w:rsidRDefault="00D16404" w:rsidP="00D16404">
            <w:pPr>
              <w:rPr>
                <w:rFonts w:ascii="Arial" w:hAnsi="Arial" w:cs="Arial"/>
                <w:sz w:val="20"/>
              </w:rPr>
            </w:pPr>
            <w:r w:rsidRPr="00D16404">
              <w:rPr>
                <w:rFonts w:ascii="Arial" w:hAnsi="Arial" w:cs="Arial"/>
                <w:sz w:val="20"/>
              </w:rPr>
              <w:t>Hangman Creek @ Meadowlane Rd</w:t>
            </w:r>
          </w:p>
        </w:tc>
      </w:tr>
      <w:tr w:rsidR="00D16404" w:rsidRPr="00D16404" w14:paraId="1ADFF76C" w14:textId="77777777" w:rsidTr="00D16404">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3CB54" w14:textId="77777777" w:rsidR="00D16404" w:rsidRPr="00D16404" w:rsidRDefault="00D16404" w:rsidP="00D16404">
            <w:pPr>
              <w:jc w:val="right"/>
              <w:rPr>
                <w:rFonts w:ascii="Arial" w:hAnsi="Arial" w:cs="Arial"/>
                <w:sz w:val="20"/>
              </w:rPr>
            </w:pPr>
            <w:r w:rsidRPr="00D16404">
              <w:rPr>
                <w:rFonts w:ascii="Arial" w:hAnsi="Arial" w:cs="Arial"/>
                <w:sz w:val="20"/>
              </w:rPr>
              <w:t>47.657000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C088C" w14:textId="77777777" w:rsidR="00D16404" w:rsidRPr="00D16404" w:rsidRDefault="00D16404" w:rsidP="00D16404">
            <w:pPr>
              <w:jc w:val="right"/>
              <w:rPr>
                <w:rFonts w:ascii="Arial" w:hAnsi="Arial" w:cs="Arial"/>
                <w:sz w:val="20"/>
              </w:rPr>
            </w:pPr>
            <w:r w:rsidRPr="00D16404">
              <w:rPr>
                <w:rFonts w:ascii="Arial" w:hAnsi="Arial" w:cs="Arial"/>
                <w:sz w:val="20"/>
              </w:rPr>
              <w:t>-117.464400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8AB8" w14:textId="77777777" w:rsidR="00D16404" w:rsidRPr="00D16404" w:rsidRDefault="00D16404" w:rsidP="00D16404">
            <w:pPr>
              <w:rPr>
                <w:rFonts w:ascii="Arial" w:hAnsi="Arial" w:cs="Arial"/>
                <w:sz w:val="20"/>
              </w:rPr>
            </w:pPr>
            <w:r w:rsidRPr="00D16404">
              <w:rPr>
                <w:rFonts w:ascii="Arial" w:hAnsi="Arial" w:cs="Arial"/>
                <w:sz w:val="20"/>
              </w:rPr>
              <w:t>56MS4-GovWay</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A6F6" w14:textId="77777777" w:rsidR="00D16404" w:rsidRPr="00D16404" w:rsidRDefault="00D16404" w:rsidP="00D16404">
            <w:pPr>
              <w:rPr>
                <w:rFonts w:ascii="Arial" w:hAnsi="Arial" w:cs="Arial"/>
                <w:sz w:val="20"/>
              </w:rPr>
            </w:pPr>
            <w:r w:rsidRPr="00D16404">
              <w:rPr>
                <w:rFonts w:ascii="Arial" w:hAnsi="Arial" w:cs="Arial"/>
                <w:sz w:val="20"/>
              </w:rPr>
              <w:t>MS4 Outfall E of Govt Way nr Greenwood Rd</w:t>
            </w:r>
          </w:p>
        </w:tc>
      </w:tr>
      <w:tr w:rsidR="00D16404" w:rsidRPr="00D16404" w14:paraId="38199C49" w14:textId="77777777" w:rsidTr="00D16404">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3ABB9" w14:textId="77777777" w:rsidR="00D16404" w:rsidRPr="00D16404" w:rsidRDefault="00D16404" w:rsidP="00D16404">
            <w:pPr>
              <w:jc w:val="right"/>
              <w:rPr>
                <w:rFonts w:ascii="Arial" w:hAnsi="Arial" w:cs="Arial"/>
                <w:sz w:val="20"/>
              </w:rPr>
            </w:pPr>
            <w:r w:rsidRPr="00D16404">
              <w:rPr>
                <w:rFonts w:ascii="Arial" w:hAnsi="Arial" w:cs="Arial"/>
                <w:sz w:val="20"/>
              </w:rPr>
              <w:t>47.617300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A89A" w14:textId="77777777" w:rsidR="00D16404" w:rsidRPr="00D16404" w:rsidRDefault="00D16404" w:rsidP="00D16404">
            <w:pPr>
              <w:jc w:val="right"/>
              <w:rPr>
                <w:rFonts w:ascii="Arial" w:hAnsi="Arial" w:cs="Arial"/>
                <w:sz w:val="20"/>
              </w:rPr>
            </w:pPr>
            <w:r w:rsidRPr="00D16404">
              <w:rPr>
                <w:rFonts w:ascii="Arial" w:hAnsi="Arial" w:cs="Arial"/>
                <w:sz w:val="20"/>
              </w:rPr>
              <w:t>-117.419800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1853" w14:textId="77777777" w:rsidR="00D16404" w:rsidRPr="00D16404" w:rsidRDefault="00D16404" w:rsidP="00D16404">
            <w:pPr>
              <w:rPr>
                <w:rFonts w:ascii="Arial" w:hAnsi="Arial" w:cs="Arial"/>
                <w:sz w:val="20"/>
              </w:rPr>
            </w:pPr>
            <w:r w:rsidRPr="00D16404">
              <w:rPr>
                <w:rFonts w:ascii="Arial" w:hAnsi="Arial" w:cs="Arial"/>
                <w:sz w:val="20"/>
              </w:rPr>
              <w:t>56CSO-20</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61613" w14:textId="77777777" w:rsidR="00D16404" w:rsidRPr="00D16404" w:rsidRDefault="00D16404" w:rsidP="00D16404">
            <w:pPr>
              <w:rPr>
                <w:rFonts w:ascii="Arial" w:hAnsi="Arial" w:cs="Arial"/>
                <w:sz w:val="20"/>
              </w:rPr>
            </w:pPr>
            <w:r w:rsidRPr="00D16404">
              <w:rPr>
                <w:rFonts w:ascii="Arial" w:hAnsi="Arial" w:cs="Arial"/>
                <w:sz w:val="20"/>
              </w:rPr>
              <w:t>CSO #20 nr Cheney Spokane Rd</w:t>
            </w:r>
          </w:p>
        </w:tc>
      </w:tr>
      <w:tr w:rsidR="00C8265F" w:rsidRPr="00D16404" w14:paraId="33374B43" w14:textId="77777777" w:rsidTr="003D7F92">
        <w:trPr>
          <w:trHeight w:val="211"/>
        </w:trPr>
        <w:tc>
          <w:tcPr>
            <w:tcW w:w="1162" w:type="dxa"/>
            <w:tcBorders>
              <w:top w:val="single" w:sz="4" w:space="0" w:color="auto"/>
              <w:left w:val="single" w:sz="4" w:space="0" w:color="auto"/>
              <w:bottom w:val="single" w:sz="4" w:space="0" w:color="auto"/>
              <w:right w:val="single" w:sz="4" w:space="0" w:color="auto"/>
            </w:tcBorders>
            <w:shd w:val="clear" w:color="auto" w:fill="auto"/>
            <w:noWrap/>
          </w:tcPr>
          <w:p w14:paraId="7A4B4F9C" w14:textId="263827C2" w:rsidR="00C8265F" w:rsidRPr="00C8265F" w:rsidRDefault="00C8265F" w:rsidP="00C8265F">
            <w:pPr>
              <w:jc w:val="right"/>
              <w:rPr>
                <w:rFonts w:ascii="Arial" w:hAnsi="Arial" w:cs="Arial"/>
                <w:sz w:val="20"/>
              </w:rPr>
            </w:pPr>
            <w:r w:rsidRPr="00C8265F">
              <w:rPr>
                <w:rFonts w:ascii="Arial" w:hAnsi="Arial" w:cs="Arial"/>
                <w:sz w:val="20"/>
              </w:rPr>
              <w:t xml:space="preserve">47.614138 </w:t>
            </w:r>
          </w:p>
        </w:tc>
        <w:tc>
          <w:tcPr>
            <w:tcW w:w="1353" w:type="dxa"/>
            <w:tcBorders>
              <w:top w:val="single" w:sz="4" w:space="0" w:color="auto"/>
              <w:left w:val="single" w:sz="4" w:space="0" w:color="auto"/>
              <w:bottom w:val="single" w:sz="4" w:space="0" w:color="auto"/>
              <w:right w:val="single" w:sz="4" w:space="0" w:color="auto"/>
            </w:tcBorders>
            <w:shd w:val="clear" w:color="auto" w:fill="auto"/>
            <w:noWrap/>
          </w:tcPr>
          <w:p w14:paraId="363A08F0" w14:textId="535A01BC" w:rsidR="00C8265F" w:rsidRPr="00C8265F" w:rsidRDefault="00C8265F" w:rsidP="00C8265F">
            <w:pPr>
              <w:jc w:val="right"/>
              <w:rPr>
                <w:rFonts w:ascii="Arial" w:hAnsi="Arial" w:cs="Arial"/>
                <w:sz w:val="20"/>
              </w:rPr>
            </w:pPr>
            <w:r w:rsidRPr="00C8265F">
              <w:rPr>
                <w:rFonts w:ascii="Arial" w:hAnsi="Arial" w:cs="Arial"/>
                <w:sz w:val="20"/>
              </w:rPr>
              <w:t xml:space="preserve">-117.425300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9D00" w14:textId="6B4F24E6" w:rsidR="00C8265F" w:rsidRPr="00D16404" w:rsidRDefault="00C8265F" w:rsidP="00C8265F">
            <w:pPr>
              <w:rPr>
                <w:rFonts w:ascii="Arial" w:hAnsi="Arial" w:cs="Arial"/>
                <w:sz w:val="20"/>
              </w:rPr>
            </w:pPr>
            <w:r>
              <w:rPr>
                <w:rFonts w:ascii="Arial" w:hAnsi="Arial" w:cs="Arial"/>
                <w:sz w:val="20"/>
              </w:rPr>
              <w:t>56MAR-00.0</w:t>
            </w:r>
          </w:p>
        </w:tc>
        <w:tc>
          <w:tcPr>
            <w:tcW w:w="4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50396" w14:textId="56478A68" w:rsidR="00C8265F" w:rsidRPr="00D16404" w:rsidRDefault="00C8265F" w:rsidP="00C8265F">
            <w:pPr>
              <w:rPr>
                <w:rFonts w:ascii="Arial" w:hAnsi="Arial" w:cs="Arial"/>
                <w:sz w:val="20"/>
              </w:rPr>
            </w:pPr>
            <w:r>
              <w:rPr>
                <w:rFonts w:ascii="Arial" w:hAnsi="Arial" w:cs="Arial"/>
                <w:sz w:val="20"/>
              </w:rPr>
              <w:t>Marshall Creek at Mouth</w:t>
            </w:r>
          </w:p>
        </w:tc>
      </w:tr>
    </w:tbl>
    <w:p w14:paraId="59125529" w14:textId="77777777" w:rsidR="00C914E1" w:rsidRDefault="00C914E1" w:rsidP="00C914E1"/>
    <w:p w14:paraId="36E23F7E" w14:textId="77777777" w:rsidR="00293F7D" w:rsidRDefault="00293F7D" w:rsidP="00293F7D"/>
    <w:p w14:paraId="20AA9626" w14:textId="77777777" w:rsidR="00293F7D" w:rsidRDefault="00293F7D" w:rsidP="00293F7D">
      <w:pPr>
        <w:pStyle w:val="Heading9"/>
      </w:pPr>
      <w:r>
        <w:t>Table 8 Sampling Event Site Selection</w:t>
      </w:r>
    </w:p>
    <w:tbl>
      <w:tblPr>
        <w:tblStyle w:val="TableGrid"/>
        <w:tblW w:w="0" w:type="auto"/>
        <w:tblLayout w:type="fixed"/>
        <w:tblLook w:val="04A0" w:firstRow="1" w:lastRow="0" w:firstColumn="1" w:lastColumn="0" w:noHBand="0" w:noVBand="1"/>
      </w:tblPr>
      <w:tblGrid>
        <w:gridCol w:w="985"/>
        <w:gridCol w:w="900"/>
        <w:gridCol w:w="810"/>
        <w:gridCol w:w="826"/>
        <w:gridCol w:w="795"/>
        <w:gridCol w:w="795"/>
        <w:gridCol w:w="737"/>
        <w:gridCol w:w="743"/>
        <w:gridCol w:w="842"/>
        <w:gridCol w:w="541"/>
        <w:gridCol w:w="688"/>
        <w:gridCol w:w="688"/>
      </w:tblGrid>
      <w:tr w:rsidR="00293F7D" w14:paraId="58284E44" w14:textId="77777777" w:rsidTr="0092646F">
        <w:tc>
          <w:tcPr>
            <w:tcW w:w="985" w:type="dxa"/>
          </w:tcPr>
          <w:p w14:paraId="4B4EED52" w14:textId="77777777" w:rsidR="00293F7D" w:rsidRDefault="00293F7D" w:rsidP="0092646F"/>
        </w:tc>
        <w:tc>
          <w:tcPr>
            <w:tcW w:w="900" w:type="dxa"/>
          </w:tcPr>
          <w:p w14:paraId="2DF34180" w14:textId="77777777" w:rsidR="00293F7D" w:rsidRPr="00CD4094" w:rsidRDefault="00293F7D" w:rsidP="0092646F">
            <w:pPr>
              <w:rPr>
                <w:sz w:val="16"/>
              </w:rPr>
            </w:pPr>
            <w:r w:rsidRPr="00CD4094">
              <w:rPr>
                <w:sz w:val="16"/>
              </w:rPr>
              <w:t>HAN6.2</w:t>
            </w:r>
          </w:p>
        </w:tc>
        <w:tc>
          <w:tcPr>
            <w:tcW w:w="810" w:type="dxa"/>
          </w:tcPr>
          <w:p w14:paraId="682495C0" w14:textId="77777777" w:rsidR="00293F7D" w:rsidRPr="00CD4094" w:rsidRDefault="00293F7D" w:rsidP="0092646F">
            <w:pPr>
              <w:rPr>
                <w:sz w:val="16"/>
              </w:rPr>
            </w:pPr>
            <w:r w:rsidRPr="00CD4094">
              <w:rPr>
                <w:sz w:val="16"/>
              </w:rPr>
              <w:t>MAR0.0</w:t>
            </w:r>
          </w:p>
        </w:tc>
        <w:tc>
          <w:tcPr>
            <w:tcW w:w="826" w:type="dxa"/>
          </w:tcPr>
          <w:p w14:paraId="5E91E72D" w14:textId="77777777" w:rsidR="00293F7D" w:rsidRPr="00CD4094" w:rsidRDefault="00293F7D" w:rsidP="0092646F">
            <w:pPr>
              <w:rPr>
                <w:sz w:val="16"/>
              </w:rPr>
            </w:pPr>
            <w:r w:rsidRPr="00CD4094">
              <w:rPr>
                <w:sz w:val="16"/>
              </w:rPr>
              <w:t>GAR0.2</w:t>
            </w:r>
          </w:p>
        </w:tc>
        <w:tc>
          <w:tcPr>
            <w:tcW w:w="795" w:type="dxa"/>
          </w:tcPr>
          <w:p w14:paraId="1E5E8FED" w14:textId="77777777" w:rsidR="00293F7D" w:rsidRPr="00CD4094" w:rsidRDefault="00293F7D" w:rsidP="0092646F">
            <w:pPr>
              <w:rPr>
                <w:sz w:val="16"/>
              </w:rPr>
            </w:pPr>
            <w:r w:rsidRPr="00CD4094">
              <w:rPr>
                <w:sz w:val="16"/>
              </w:rPr>
              <w:t>I90RB1</w:t>
            </w:r>
          </w:p>
        </w:tc>
        <w:tc>
          <w:tcPr>
            <w:tcW w:w="795" w:type="dxa"/>
          </w:tcPr>
          <w:p w14:paraId="2CC44420" w14:textId="77777777" w:rsidR="00293F7D" w:rsidRPr="00CD4094" w:rsidRDefault="00293F7D" w:rsidP="0092646F">
            <w:pPr>
              <w:rPr>
                <w:sz w:val="16"/>
              </w:rPr>
            </w:pPr>
            <w:r w:rsidRPr="00CD4094">
              <w:rPr>
                <w:sz w:val="16"/>
              </w:rPr>
              <w:t>I90RB2</w:t>
            </w:r>
          </w:p>
        </w:tc>
        <w:tc>
          <w:tcPr>
            <w:tcW w:w="737" w:type="dxa"/>
          </w:tcPr>
          <w:p w14:paraId="00764EFA" w14:textId="77777777" w:rsidR="00293F7D" w:rsidRPr="00CD4094" w:rsidRDefault="00293F7D" w:rsidP="0092646F">
            <w:pPr>
              <w:rPr>
                <w:sz w:val="16"/>
              </w:rPr>
            </w:pPr>
            <w:r w:rsidRPr="00CD4094">
              <w:rPr>
                <w:sz w:val="16"/>
              </w:rPr>
              <w:t>I90LB</w:t>
            </w:r>
          </w:p>
        </w:tc>
        <w:tc>
          <w:tcPr>
            <w:tcW w:w="743" w:type="dxa"/>
          </w:tcPr>
          <w:p w14:paraId="55C08E02" w14:textId="77777777" w:rsidR="00293F7D" w:rsidRPr="00CD4094" w:rsidRDefault="00293F7D" w:rsidP="0092646F">
            <w:pPr>
              <w:rPr>
                <w:sz w:val="16"/>
              </w:rPr>
            </w:pPr>
            <w:r w:rsidRPr="00CD4094">
              <w:rPr>
                <w:sz w:val="16"/>
              </w:rPr>
              <w:t>Sunset</w:t>
            </w:r>
          </w:p>
        </w:tc>
        <w:tc>
          <w:tcPr>
            <w:tcW w:w="842" w:type="dxa"/>
          </w:tcPr>
          <w:p w14:paraId="5714BD9D" w14:textId="77777777" w:rsidR="00293F7D" w:rsidRPr="00CD4094" w:rsidRDefault="00293F7D" w:rsidP="0092646F">
            <w:pPr>
              <w:rPr>
                <w:sz w:val="16"/>
              </w:rPr>
            </w:pPr>
            <w:r w:rsidRPr="00CD4094">
              <w:rPr>
                <w:sz w:val="16"/>
              </w:rPr>
              <w:t>GovWay</w:t>
            </w:r>
          </w:p>
        </w:tc>
        <w:tc>
          <w:tcPr>
            <w:tcW w:w="541" w:type="dxa"/>
          </w:tcPr>
          <w:p w14:paraId="51BB2200" w14:textId="77777777" w:rsidR="00293F7D" w:rsidRPr="00400897" w:rsidRDefault="00293F7D" w:rsidP="0092646F">
            <w:pPr>
              <w:rPr>
                <w:sz w:val="16"/>
              </w:rPr>
            </w:pPr>
            <w:r>
              <w:rPr>
                <w:sz w:val="16"/>
              </w:rPr>
              <w:t>11</w:t>
            </w:r>
            <w:r w:rsidRPr="006F0628">
              <w:rPr>
                <w:sz w:val="16"/>
                <w:vertAlign w:val="superscript"/>
              </w:rPr>
              <w:t>th</w:t>
            </w:r>
          </w:p>
        </w:tc>
        <w:tc>
          <w:tcPr>
            <w:tcW w:w="688" w:type="dxa"/>
          </w:tcPr>
          <w:p w14:paraId="13143E68" w14:textId="77777777" w:rsidR="00293F7D" w:rsidRPr="00400897" w:rsidRDefault="00293F7D" w:rsidP="0092646F">
            <w:pPr>
              <w:rPr>
                <w:sz w:val="16"/>
              </w:rPr>
            </w:pPr>
            <w:r w:rsidRPr="00400897">
              <w:rPr>
                <w:sz w:val="16"/>
              </w:rPr>
              <w:t>CSO19</w:t>
            </w:r>
          </w:p>
        </w:tc>
        <w:tc>
          <w:tcPr>
            <w:tcW w:w="688" w:type="dxa"/>
          </w:tcPr>
          <w:p w14:paraId="0AAADE8C" w14:textId="77777777" w:rsidR="00293F7D" w:rsidRPr="00400897" w:rsidRDefault="00293F7D" w:rsidP="0092646F">
            <w:pPr>
              <w:rPr>
                <w:sz w:val="16"/>
              </w:rPr>
            </w:pPr>
            <w:r w:rsidRPr="00400897">
              <w:rPr>
                <w:sz w:val="16"/>
              </w:rPr>
              <w:t>CSO20</w:t>
            </w:r>
          </w:p>
        </w:tc>
      </w:tr>
      <w:tr w:rsidR="00293F7D" w14:paraId="38239937" w14:textId="77777777" w:rsidTr="0092646F">
        <w:tc>
          <w:tcPr>
            <w:tcW w:w="985" w:type="dxa"/>
          </w:tcPr>
          <w:p w14:paraId="1D4F6364" w14:textId="77777777" w:rsidR="00293F7D" w:rsidRPr="00CD4094" w:rsidRDefault="00293F7D" w:rsidP="0092646F">
            <w:pPr>
              <w:rPr>
                <w:sz w:val="18"/>
              </w:rPr>
            </w:pPr>
            <w:r w:rsidRPr="00CD4094">
              <w:rPr>
                <w:sz w:val="18"/>
              </w:rPr>
              <w:t>1</w:t>
            </w:r>
            <w:r w:rsidRPr="00CD4094">
              <w:rPr>
                <w:sz w:val="18"/>
                <w:vertAlign w:val="superscript"/>
              </w:rPr>
              <w:t>st</w:t>
            </w:r>
            <w:r w:rsidRPr="00CD4094">
              <w:rPr>
                <w:sz w:val="18"/>
              </w:rPr>
              <w:t xml:space="preserve"> Spring</w:t>
            </w:r>
          </w:p>
        </w:tc>
        <w:tc>
          <w:tcPr>
            <w:tcW w:w="900" w:type="dxa"/>
          </w:tcPr>
          <w:p w14:paraId="09A4C142" w14:textId="77777777" w:rsidR="00293F7D" w:rsidRDefault="00293F7D" w:rsidP="0092646F">
            <w:r>
              <w:t>Y</w:t>
            </w:r>
          </w:p>
        </w:tc>
        <w:tc>
          <w:tcPr>
            <w:tcW w:w="810" w:type="dxa"/>
          </w:tcPr>
          <w:p w14:paraId="1096B0DC" w14:textId="77777777" w:rsidR="00293F7D" w:rsidRDefault="00293F7D" w:rsidP="0092646F">
            <w:r>
              <w:t>Y</w:t>
            </w:r>
          </w:p>
        </w:tc>
        <w:tc>
          <w:tcPr>
            <w:tcW w:w="826" w:type="dxa"/>
          </w:tcPr>
          <w:p w14:paraId="000B9E06" w14:textId="77777777" w:rsidR="00293F7D" w:rsidRDefault="00293F7D" w:rsidP="0092646F">
            <w:r>
              <w:t>Y</w:t>
            </w:r>
          </w:p>
        </w:tc>
        <w:tc>
          <w:tcPr>
            <w:tcW w:w="795" w:type="dxa"/>
          </w:tcPr>
          <w:p w14:paraId="58BA0533" w14:textId="77777777" w:rsidR="00293F7D" w:rsidRDefault="00293F7D" w:rsidP="0092646F">
            <w:r>
              <w:t>Y</w:t>
            </w:r>
          </w:p>
        </w:tc>
        <w:tc>
          <w:tcPr>
            <w:tcW w:w="795" w:type="dxa"/>
          </w:tcPr>
          <w:p w14:paraId="73665822" w14:textId="77777777" w:rsidR="00293F7D" w:rsidRDefault="00293F7D" w:rsidP="0092646F">
            <w:r>
              <w:t>O</w:t>
            </w:r>
          </w:p>
        </w:tc>
        <w:tc>
          <w:tcPr>
            <w:tcW w:w="737" w:type="dxa"/>
          </w:tcPr>
          <w:p w14:paraId="384FF954" w14:textId="77777777" w:rsidR="00293F7D" w:rsidRDefault="00293F7D" w:rsidP="0092646F">
            <w:r>
              <w:t>Y</w:t>
            </w:r>
          </w:p>
        </w:tc>
        <w:tc>
          <w:tcPr>
            <w:tcW w:w="743" w:type="dxa"/>
          </w:tcPr>
          <w:p w14:paraId="6F1CD16C" w14:textId="77777777" w:rsidR="00293F7D" w:rsidRDefault="00293F7D" w:rsidP="0092646F">
            <w:r>
              <w:t>O</w:t>
            </w:r>
          </w:p>
        </w:tc>
        <w:tc>
          <w:tcPr>
            <w:tcW w:w="842" w:type="dxa"/>
          </w:tcPr>
          <w:p w14:paraId="3F9B0822" w14:textId="77777777" w:rsidR="00293F7D" w:rsidRDefault="00293F7D" w:rsidP="0092646F">
            <w:r>
              <w:t>O</w:t>
            </w:r>
          </w:p>
        </w:tc>
        <w:tc>
          <w:tcPr>
            <w:tcW w:w="541" w:type="dxa"/>
          </w:tcPr>
          <w:p w14:paraId="3993C968" w14:textId="77777777" w:rsidR="00293F7D" w:rsidRDefault="00293F7D" w:rsidP="0092646F">
            <w:r>
              <w:t>O</w:t>
            </w:r>
          </w:p>
        </w:tc>
        <w:tc>
          <w:tcPr>
            <w:tcW w:w="688" w:type="dxa"/>
          </w:tcPr>
          <w:p w14:paraId="75A27870" w14:textId="77777777" w:rsidR="00293F7D" w:rsidRDefault="00293F7D" w:rsidP="0092646F">
            <w:r>
              <w:t>O</w:t>
            </w:r>
          </w:p>
        </w:tc>
        <w:tc>
          <w:tcPr>
            <w:tcW w:w="688" w:type="dxa"/>
          </w:tcPr>
          <w:p w14:paraId="74F362D6" w14:textId="77777777" w:rsidR="00293F7D" w:rsidRDefault="00293F7D" w:rsidP="0092646F">
            <w:r>
              <w:t>O</w:t>
            </w:r>
          </w:p>
        </w:tc>
      </w:tr>
      <w:tr w:rsidR="00293F7D" w14:paraId="3A025F08" w14:textId="77777777" w:rsidTr="0092646F">
        <w:tc>
          <w:tcPr>
            <w:tcW w:w="985" w:type="dxa"/>
          </w:tcPr>
          <w:p w14:paraId="48B994FE" w14:textId="77777777" w:rsidR="00293F7D" w:rsidRPr="00CD4094" w:rsidRDefault="00293F7D" w:rsidP="0092646F">
            <w:pPr>
              <w:rPr>
                <w:sz w:val="18"/>
              </w:rPr>
            </w:pPr>
            <w:r w:rsidRPr="00CD4094">
              <w:rPr>
                <w:sz w:val="18"/>
              </w:rPr>
              <w:t>2</w:t>
            </w:r>
            <w:r w:rsidRPr="00CD4094">
              <w:rPr>
                <w:sz w:val="18"/>
                <w:vertAlign w:val="superscript"/>
              </w:rPr>
              <w:t>nd</w:t>
            </w:r>
            <w:r w:rsidRPr="00CD4094">
              <w:rPr>
                <w:sz w:val="18"/>
              </w:rPr>
              <w:t xml:space="preserve"> Spring</w:t>
            </w:r>
          </w:p>
        </w:tc>
        <w:tc>
          <w:tcPr>
            <w:tcW w:w="900" w:type="dxa"/>
          </w:tcPr>
          <w:p w14:paraId="1295AF17" w14:textId="77777777" w:rsidR="00293F7D" w:rsidRDefault="00293F7D" w:rsidP="0092646F">
            <w:r>
              <w:t>Y</w:t>
            </w:r>
          </w:p>
        </w:tc>
        <w:tc>
          <w:tcPr>
            <w:tcW w:w="810" w:type="dxa"/>
          </w:tcPr>
          <w:p w14:paraId="136ABE87" w14:textId="77777777" w:rsidR="00293F7D" w:rsidRDefault="00293F7D" w:rsidP="0092646F">
            <w:r>
              <w:t>O</w:t>
            </w:r>
          </w:p>
        </w:tc>
        <w:tc>
          <w:tcPr>
            <w:tcW w:w="826" w:type="dxa"/>
          </w:tcPr>
          <w:p w14:paraId="011C0B3A" w14:textId="77777777" w:rsidR="00293F7D" w:rsidRDefault="00293F7D" w:rsidP="0092646F">
            <w:r>
              <w:t>O</w:t>
            </w:r>
          </w:p>
        </w:tc>
        <w:tc>
          <w:tcPr>
            <w:tcW w:w="795" w:type="dxa"/>
          </w:tcPr>
          <w:p w14:paraId="2BE75CCE" w14:textId="77777777" w:rsidR="00293F7D" w:rsidRDefault="00293F7D" w:rsidP="0092646F">
            <w:r>
              <w:t>O</w:t>
            </w:r>
          </w:p>
        </w:tc>
        <w:tc>
          <w:tcPr>
            <w:tcW w:w="795" w:type="dxa"/>
          </w:tcPr>
          <w:p w14:paraId="65E00F2B" w14:textId="77777777" w:rsidR="00293F7D" w:rsidRDefault="00293F7D" w:rsidP="0092646F">
            <w:r>
              <w:t>O</w:t>
            </w:r>
          </w:p>
        </w:tc>
        <w:tc>
          <w:tcPr>
            <w:tcW w:w="737" w:type="dxa"/>
          </w:tcPr>
          <w:p w14:paraId="5FB2E323" w14:textId="77777777" w:rsidR="00293F7D" w:rsidRDefault="00293F7D" w:rsidP="0092646F">
            <w:r>
              <w:t>O</w:t>
            </w:r>
          </w:p>
        </w:tc>
        <w:tc>
          <w:tcPr>
            <w:tcW w:w="743" w:type="dxa"/>
          </w:tcPr>
          <w:p w14:paraId="6CC09745" w14:textId="77777777" w:rsidR="00293F7D" w:rsidRDefault="00293F7D" w:rsidP="0092646F">
            <w:r>
              <w:t>O</w:t>
            </w:r>
          </w:p>
        </w:tc>
        <w:tc>
          <w:tcPr>
            <w:tcW w:w="842" w:type="dxa"/>
          </w:tcPr>
          <w:p w14:paraId="33781EF0" w14:textId="77777777" w:rsidR="00293F7D" w:rsidRDefault="00293F7D" w:rsidP="0092646F">
            <w:r>
              <w:t>O</w:t>
            </w:r>
          </w:p>
        </w:tc>
        <w:tc>
          <w:tcPr>
            <w:tcW w:w="541" w:type="dxa"/>
          </w:tcPr>
          <w:p w14:paraId="2247B42E" w14:textId="77777777" w:rsidR="00293F7D" w:rsidRDefault="00293F7D" w:rsidP="0092646F">
            <w:r>
              <w:t>O</w:t>
            </w:r>
          </w:p>
        </w:tc>
        <w:tc>
          <w:tcPr>
            <w:tcW w:w="688" w:type="dxa"/>
          </w:tcPr>
          <w:p w14:paraId="33D81E21" w14:textId="77777777" w:rsidR="00293F7D" w:rsidRDefault="00293F7D" w:rsidP="0092646F">
            <w:r>
              <w:t>O</w:t>
            </w:r>
          </w:p>
        </w:tc>
        <w:tc>
          <w:tcPr>
            <w:tcW w:w="688" w:type="dxa"/>
          </w:tcPr>
          <w:p w14:paraId="0508B487" w14:textId="77777777" w:rsidR="00293F7D" w:rsidRDefault="00293F7D" w:rsidP="0092646F">
            <w:r>
              <w:t>O</w:t>
            </w:r>
          </w:p>
        </w:tc>
      </w:tr>
      <w:tr w:rsidR="00293F7D" w14:paraId="7339DBE1" w14:textId="77777777" w:rsidTr="0092646F">
        <w:tc>
          <w:tcPr>
            <w:tcW w:w="985" w:type="dxa"/>
          </w:tcPr>
          <w:p w14:paraId="08049465" w14:textId="77777777" w:rsidR="00293F7D" w:rsidRPr="00CD4094" w:rsidRDefault="00293F7D" w:rsidP="0092646F">
            <w:pPr>
              <w:rPr>
                <w:sz w:val="18"/>
              </w:rPr>
            </w:pPr>
            <w:r w:rsidRPr="00CD4094">
              <w:rPr>
                <w:sz w:val="18"/>
              </w:rPr>
              <w:t>3</w:t>
            </w:r>
            <w:r w:rsidRPr="00CD4094">
              <w:rPr>
                <w:sz w:val="18"/>
                <w:vertAlign w:val="superscript"/>
              </w:rPr>
              <w:t>rd</w:t>
            </w:r>
            <w:r w:rsidRPr="00CD4094">
              <w:rPr>
                <w:sz w:val="18"/>
              </w:rPr>
              <w:t xml:space="preserve"> spring</w:t>
            </w:r>
          </w:p>
        </w:tc>
        <w:tc>
          <w:tcPr>
            <w:tcW w:w="900" w:type="dxa"/>
          </w:tcPr>
          <w:p w14:paraId="32BD9C0B" w14:textId="77777777" w:rsidR="00293F7D" w:rsidRDefault="00293F7D" w:rsidP="0092646F">
            <w:r>
              <w:t>Y</w:t>
            </w:r>
          </w:p>
        </w:tc>
        <w:tc>
          <w:tcPr>
            <w:tcW w:w="810" w:type="dxa"/>
          </w:tcPr>
          <w:p w14:paraId="2F181210" w14:textId="77777777" w:rsidR="00293F7D" w:rsidRDefault="00293F7D" w:rsidP="0092646F">
            <w:r>
              <w:t>O</w:t>
            </w:r>
          </w:p>
        </w:tc>
        <w:tc>
          <w:tcPr>
            <w:tcW w:w="826" w:type="dxa"/>
          </w:tcPr>
          <w:p w14:paraId="4979AEE7" w14:textId="77777777" w:rsidR="00293F7D" w:rsidRDefault="00293F7D" w:rsidP="0092646F">
            <w:r>
              <w:t>O</w:t>
            </w:r>
          </w:p>
        </w:tc>
        <w:tc>
          <w:tcPr>
            <w:tcW w:w="795" w:type="dxa"/>
          </w:tcPr>
          <w:p w14:paraId="5C37AB82" w14:textId="77777777" w:rsidR="00293F7D" w:rsidRDefault="00293F7D" w:rsidP="0092646F">
            <w:r>
              <w:t>O</w:t>
            </w:r>
          </w:p>
        </w:tc>
        <w:tc>
          <w:tcPr>
            <w:tcW w:w="795" w:type="dxa"/>
          </w:tcPr>
          <w:p w14:paraId="5EBB8107" w14:textId="77777777" w:rsidR="00293F7D" w:rsidRDefault="00293F7D" w:rsidP="0092646F">
            <w:r>
              <w:t>O</w:t>
            </w:r>
          </w:p>
        </w:tc>
        <w:tc>
          <w:tcPr>
            <w:tcW w:w="737" w:type="dxa"/>
          </w:tcPr>
          <w:p w14:paraId="5A51CB79" w14:textId="77777777" w:rsidR="00293F7D" w:rsidRDefault="00293F7D" w:rsidP="0092646F">
            <w:r>
              <w:t>O</w:t>
            </w:r>
          </w:p>
        </w:tc>
        <w:tc>
          <w:tcPr>
            <w:tcW w:w="743" w:type="dxa"/>
          </w:tcPr>
          <w:p w14:paraId="0EF7CA4F" w14:textId="77777777" w:rsidR="00293F7D" w:rsidRDefault="00293F7D" w:rsidP="0092646F">
            <w:r>
              <w:t>O</w:t>
            </w:r>
          </w:p>
        </w:tc>
        <w:tc>
          <w:tcPr>
            <w:tcW w:w="842" w:type="dxa"/>
          </w:tcPr>
          <w:p w14:paraId="5318FB03" w14:textId="77777777" w:rsidR="00293F7D" w:rsidRDefault="00293F7D" w:rsidP="0092646F">
            <w:r>
              <w:t>O</w:t>
            </w:r>
          </w:p>
        </w:tc>
        <w:tc>
          <w:tcPr>
            <w:tcW w:w="541" w:type="dxa"/>
          </w:tcPr>
          <w:p w14:paraId="0062726B" w14:textId="77777777" w:rsidR="00293F7D" w:rsidRDefault="00293F7D" w:rsidP="0092646F">
            <w:r>
              <w:t>O</w:t>
            </w:r>
          </w:p>
        </w:tc>
        <w:tc>
          <w:tcPr>
            <w:tcW w:w="688" w:type="dxa"/>
          </w:tcPr>
          <w:p w14:paraId="5BCC1B8E" w14:textId="77777777" w:rsidR="00293F7D" w:rsidRDefault="00293F7D" w:rsidP="0092646F">
            <w:r>
              <w:t>O</w:t>
            </w:r>
          </w:p>
        </w:tc>
        <w:tc>
          <w:tcPr>
            <w:tcW w:w="688" w:type="dxa"/>
          </w:tcPr>
          <w:p w14:paraId="404A08A1" w14:textId="77777777" w:rsidR="00293F7D" w:rsidRDefault="00293F7D" w:rsidP="0092646F">
            <w:r>
              <w:t>O</w:t>
            </w:r>
          </w:p>
        </w:tc>
      </w:tr>
      <w:tr w:rsidR="00293F7D" w14:paraId="5640D0AB" w14:textId="77777777" w:rsidTr="0092646F">
        <w:tc>
          <w:tcPr>
            <w:tcW w:w="985" w:type="dxa"/>
          </w:tcPr>
          <w:p w14:paraId="0DB54D50" w14:textId="77777777" w:rsidR="00293F7D" w:rsidRPr="00CD4094" w:rsidRDefault="00293F7D" w:rsidP="0092646F">
            <w:pPr>
              <w:rPr>
                <w:sz w:val="18"/>
              </w:rPr>
            </w:pPr>
            <w:r w:rsidRPr="00CD4094">
              <w:rPr>
                <w:sz w:val="18"/>
              </w:rPr>
              <w:t>1</w:t>
            </w:r>
            <w:r w:rsidRPr="00CD4094">
              <w:rPr>
                <w:sz w:val="18"/>
                <w:vertAlign w:val="superscript"/>
              </w:rPr>
              <w:t>st</w:t>
            </w:r>
            <w:r w:rsidRPr="00CD4094">
              <w:rPr>
                <w:sz w:val="18"/>
              </w:rPr>
              <w:t xml:space="preserve"> Dry</w:t>
            </w:r>
          </w:p>
        </w:tc>
        <w:tc>
          <w:tcPr>
            <w:tcW w:w="900" w:type="dxa"/>
          </w:tcPr>
          <w:p w14:paraId="7F63B23A" w14:textId="77777777" w:rsidR="00293F7D" w:rsidRDefault="00293F7D" w:rsidP="0092646F">
            <w:r>
              <w:t>Y</w:t>
            </w:r>
          </w:p>
        </w:tc>
        <w:tc>
          <w:tcPr>
            <w:tcW w:w="810" w:type="dxa"/>
          </w:tcPr>
          <w:p w14:paraId="2EB955CE" w14:textId="77777777" w:rsidR="00293F7D" w:rsidRDefault="00293F7D" w:rsidP="0092646F">
            <w:r>
              <w:t>Y</w:t>
            </w:r>
          </w:p>
        </w:tc>
        <w:tc>
          <w:tcPr>
            <w:tcW w:w="826" w:type="dxa"/>
          </w:tcPr>
          <w:p w14:paraId="171D87B2" w14:textId="77777777" w:rsidR="00293F7D" w:rsidRDefault="00293F7D" w:rsidP="0092646F">
            <w:r>
              <w:t>Y</w:t>
            </w:r>
          </w:p>
        </w:tc>
        <w:tc>
          <w:tcPr>
            <w:tcW w:w="795" w:type="dxa"/>
          </w:tcPr>
          <w:p w14:paraId="62EB728E" w14:textId="77777777" w:rsidR="00293F7D" w:rsidRDefault="00293F7D" w:rsidP="0092646F">
            <w:r>
              <w:t>O</w:t>
            </w:r>
          </w:p>
        </w:tc>
        <w:tc>
          <w:tcPr>
            <w:tcW w:w="795" w:type="dxa"/>
          </w:tcPr>
          <w:p w14:paraId="7D96A8F1" w14:textId="77777777" w:rsidR="00293F7D" w:rsidRDefault="00293F7D" w:rsidP="0092646F">
            <w:r>
              <w:t>O</w:t>
            </w:r>
          </w:p>
        </w:tc>
        <w:tc>
          <w:tcPr>
            <w:tcW w:w="737" w:type="dxa"/>
          </w:tcPr>
          <w:p w14:paraId="17DC3351" w14:textId="77777777" w:rsidR="00293F7D" w:rsidRDefault="00293F7D" w:rsidP="0092646F">
            <w:r>
              <w:t>O</w:t>
            </w:r>
          </w:p>
        </w:tc>
        <w:tc>
          <w:tcPr>
            <w:tcW w:w="743" w:type="dxa"/>
          </w:tcPr>
          <w:p w14:paraId="75A97760" w14:textId="77777777" w:rsidR="00293F7D" w:rsidRDefault="00293F7D" w:rsidP="0092646F">
            <w:r>
              <w:t>O</w:t>
            </w:r>
          </w:p>
        </w:tc>
        <w:tc>
          <w:tcPr>
            <w:tcW w:w="842" w:type="dxa"/>
          </w:tcPr>
          <w:p w14:paraId="01558CA0" w14:textId="77777777" w:rsidR="00293F7D" w:rsidRDefault="00293F7D" w:rsidP="0092646F">
            <w:r>
              <w:t>O</w:t>
            </w:r>
          </w:p>
        </w:tc>
        <w:tc>
          <w:tcPr>
            <w:tcW w:w="541" w:type="dxa"/>
          </w:tcPr>
          <w:p w14:paraId="4A007538" w14:textId="77777777" w:rsidR="00293F7D" w:rsidRDefault="00293F7D" w:rsidP="0092646F">
            <w:r>
              <w:t>O</w:t>
            </w:r>
          </w:p>
        </w:tc>
        <w:tc>
          <w:tcPr>
            <w:tcW w:w="688" w:type="dxa"/>
          </w:tcPr>
          <w:p w14:paraId="0E9DCDCC" w14:textId="77777777" w:rsidR="00293F7D" w:rsidRDefault="00293F7D" w:rsidP="0092646F">
            <w:r>
              <w:t>O</w:t>
            </w:r>
          </w:p>
        </w:tc>
        <w:tc>
          <w:tcPr>
            <w:tcW w:w="688" w:type="dxa"/>
          </w:tcPr>
          <w:p w14:paraId="56ECD1FE" w14:textId="77777777" w:rsidR="00293F7D" w:rsidRDefault="00293F7D" w:rsidP="0092646F">
            <w:r>
              <w:t>O</w:t>
            </w:r>
          </w:p>
        </w:tc>
      </w:tr>
      <w:tr w:rsidR="00293F7D" w14:paraId="68167AA0" w14:textId="77777777" w:rsidTr="0092646F">
        <w:tc>
          <w:tcPr>
            <w:tcW w:w="985" w:type="dxa"/>
          </w:tcPr>
          <w:p w14:paraId="0F921055" w14:textId="77777777" w:rsidR="00293F7D" w:rsidRPr="00CD4094" w:rsidRDefault="00293F7D" w:rsidP="0092646F">
            <w:pPr>
              <w:rPr>
                <w:sz w:val="18"/>
              </w:rPr>
            </w:pPr>
            <w:r w:rsidRPr="00CD4094">
              <w:rPr>
                <w:sz w:val="18"/>
              </w:rPr>
              <w:t>2</w:t>
            </w:r>
            <w:r w:rsidRPr="00CD4094">
              <w:rPr>
                <w:sz w:val="18"/>
                <w:vertAlign w:val="superscript"/>
              </w:rPr>
              <w:t>nd</w:t>
            </w:r>
            <w:r w:rsidRPr="00CD4094">
              <w:rPr>
                <w:sz w:val="18"/>
              </w:rPr>
              <w:t xml:space="preserve"> Dry</w:t>
            </w:r>
          </w:p>
        </w:tc>
        <w:tc>
          <w:tcPr>
            <w:tcW w:w="900" w:type="dxa"/>
          </w:tcPr>
          <w:p w14:paraId="7189490B" w14:textId="77777777" w:rsidR="00293F7D" w:rsidRDefault="00293F7D" w:rsidP="0092646F">
            <w:r>
              <w:t>Y</w:t>
            </w:r>
          </w:p>
        </w:tc>
        <w:tc>
          <w:tcPr>
            <w:tcW w:w="810" w:type="dxa"/>
          </w:tcPr>
          <w:p w14:paraId="3AC425BB" w14:textId="77777777" w:rsidR="00293F7D" w:rsidRDefault="00293F7D" w:rsidP="0092646F">
            <w:r>
              <w:t>Y</w:t>
            </w:r>
          </w:p>
        </w:tc>
        <w:tc>
          <w:tcPr>
            <w:tcW w:w="826" w:type="dxa"/>
          </w:tcPr>
          <w:p w14:paraId="11E83ECB" w14:textId="77777777" w:rsidR="00293F7D" w:rsidRDefault="00293F7D" w:rsidP="0092646F">
            <w:r>
              <w:t>Y</w:t>
            </w:r>
          </w:p>
        </w:tc>
        <w:tc>
          <w:tcPr>
            <w:tcW w:w="795" w:type="dxa"/>
          </w:tcPr>
          <w:p w14:paraId="15BDACA5" w14:textId="77777777" w:rsidR="00293F7D" w:rsidRDefault="00293F7D" w:rsidP="0092646F">
            <w:r>
              <w:t>O</w:t>
            </w:r>
          </w:p>
        </w:tc>
        <w:tc>
          <w:tcPr>
            <w:tcW w:w="795" w:type="dxa"/>
          </w:tcPr>
          <w:p w14:paraId="2894E094" w14:textId="77777777" w:rsidR="00293F7D" w:rsidRDefault="00293F7D" w:rsidP="0092646F">
            <w:r>
              <w:t>O</w:t>
            </w:r>
          </w:p>
        </w:tc>
        <w:tc>
          <w:tcPr>
            <w:tcW w:w="737" w:type="dxa"/>
          </w:tcPr>
          <w:p w14:paraId="72784ECD" w14:textId="77777777" w:rsidR="00293F7D" w:rsidRDefault="00293F7D" w:rsidP="0092646F">
            <w:r>
              <w:t>O</w:t>
            </w:r>
          </w:p>
        </w:tc>
        <w:tc>
          <w:tcPr>
            <w:tcW w:w="743" w:type="dxa"/>
          </w:tcPr>
          <w:p w14:paraId="0C7401CA" w14:textId="77777777" w:rsidR="00293F7D" w:rsidRDefault="00293F7D" w:rsidP="0092646F">
            <w:r>
              <w:t>O</w:t>
            </w:r>
          </w:p>
        </w:tc>
        <w:tc>
          <w:tcPr>
            <w:tcW w:w="842" w:type="dxa"/>
          </w:tcPr>
          <w:p w14:paraId="59756AD6" w14:textId="77777777" w:rsidR="00293F7D" w:rsidRDefault="00293F7D" w:rsidP="0092646F">
            <w:r>
              <w:t>O</w:t>
            </w:r>
          </w:p>
        </w:tc>
        <w:tc>
          <w:tcPr>
            <w:tcW w:w="541" w:type="dxa"/>
          </w:tcPr>
          <w:p w14:paraId="08908663" w14:textId="77777777" w:rsidR="00293F7D" w:rsidRDefault="00293F7D" w:rsidP="0092646F">
            <w:r>
              <w:t>O</w:t>
            </w:r>
          </w:p>
        </w:tc>
        <w:tc>
          <w:tcPr>
            <w:tcW w:w="688" w:type="dxa"/>
          </w:tcPr>
          <w:p w14:paraId="2B8033FF" w14:textId="77777777" w:rsidR="00293F7D" w:rsidRDefault="00293F7D" w:rsidP="0092646F">
            <w:r>
              <w:t>O</w:t>
            </w:r>
          </w:p>
        </w:tc>
        <w:tc>
          <w:tcPr>
            <w:tcW w:w="688" w:type="dxa"/>
          </w:tcPr>
          <w:p w14:paraId="705781AB" w14:textId="77777777" w:rsidR="00293F7D" w:rsidRDefault="00293F7D" w:rsidP="0092646F">
            <w:r>
              <w:t>O</w:t>
            </w:r>
          </w:p>
        </w:tc>
      </w:tr>
      <w:tr w:rsidR="00293F7D" w14:paraId="54177722" w14:textId="77777777" w:rsidTr="0092646F">
        <w:tc>
          <w:tcPr>
            <w:tcW w:w="985" w:type="dxa"/>
          </w:tcPr>
          <w:p w14:paraId="416B2F8E" w14:textId="77777777" w:rsidR="00293F7D" w:rsidRPr="00CD4094" w:rsidRDefault="00293F7D" w:rsidP="0092646F">
            <w:pPr>
              <w:rPr>
                <w:sz w:val="18"/>
              </w:rPr>
            </w:pPr>
            <w:r w:rsidRPr="00CD4094">
              <w:rPr>
                <w:sz w:val="18"/>
              </w:rPr>
              <w:t>1</w:t>
            </w:r>
            <w:r w:rsidRPr="00CD4094">
              <w:rPr>
                <w:sz w:val="18"/>
                <w:vertAlign w:val="superscript"/>
              </w:rPr>
              <w:t>st</w:t>
            </w:r>
            <w:r w:rsidRPr="00CD4094">
              <w:rPr>
                <w:sz w:val="18"/>
              </w:rPr>
              <w:t xml:space="preserve"> Fall</w:t>
            </w:r>
          </w:p>
        </w:tc>
        <w:tc>
          <w:tcPr>
            <w:tcW w:w="900" w:type="dxa"/>
          </w:tcPr>
          <w:p w14:paraId="480C35D9" w14:textId="77777777" w:rsidR="00293F7D" w:rsidRDefault="00293F7D" w:rsidP="0092646F">
            <w:r>
              <w:t>Y</w:t>
            </w:r>
          </w:p>
        </w:tc>
        <w:tc>
          <w:tcPr>
            <w:tcW w:w="810" w:type="dxa"/>
          </w:tcPr>
          <w:p w14:paraId="177AA8D1" w14:textId="77777777" w:rsidR="00293F7D" w:rsidRDefault="00293F7D" w:rsidP="0092646F">
            <w:r>
              <w:t>Y</w:t>
            </w:r>
          </w:p>
        </w:tc>
        <w:tc>
          <w:tcPr>
            <w:tcW w:w="826" w:type="dxa"/>
          </w:tcPr>
          <w:p w14:paraId="57AB0B61" w14:textId="77777777" w:rsidR="00293F7D" w:rsidRDefault="00293F7D" w:rsidP="0092646F">
            <w:r>
              <w:t>Y</w:t>
            </w:r>
          </w:p>
        </w:tc>
        <w:tc>
          <w:tcPr>
            <w:tcW w:w="795" w:type="dxa"/>
          </w:tcPr>
          <w:p w14:paraId="57E05D95" w14:textId="77777777" w:rsidR="00293F7D" w:rsidRDefault="00293F7D" w:rsidP="0092646F">
            <w:r>
              <w:t>Y</w:t>
            </w:r>
          </w:p>
        </w:tc>
        <w:tc>
          <w:tcPr>
            <w:tcW w:w="795" w:type="dxa"/>
          </w:tcPr>
          <w:p w14:paraId="5572F2B2" w14:textId="77777777" w:rsidR="00293F7D" w:rsidRDefault="00293F7D" w:rsidP="0092646F">
            <w:r>
              <w:t>O</w:t>
            </w:r>
          </w:p>
        </w:tc>
        <w:tc>
          <w:tcPr>
            <w:tcW w:w="737" w:type="dxa"/>
          </w:tcPr>
          <w:p w14:paraId="35D58123" w14:textId="77777777" w:rsidR="00293F7D" w:rsidRDefault="00293F7D" w:rsidP="0092646F">
            <w:r>
              <w:t>Y</w:t>
            </w:r>
          </w:p>
        </w:tc>
        <w:tc>
          <w:tcPr>
            <w:tcW w:w="743" w:type="dxa"/>
          </w:tcPr>
          <w:p w14:paraId="5AC7F9D3" w14:textId="77777777" w:rsidR="00293F7D" w:rsidRDefault="00293F7D" w:rsidP="0092646F">
            <w:r>
              <w:t>O</w:t>
            </w:r>
          </w:p>
        </w:tc>
        <w:tc>
          <w:tcPr>
            <w:tcW w:w="842" w:type="dxa"/>
          </w:tcPr>
          <w:p w14:paraId="44C7F2E3" w14:textId="77777777" w:rsidR="00293F7D" w:rsidRDefault="00293F7D" w:rsidP="0092646F">
            <w:r>
              <w:t>O</w:t>
            </w:r>
          </w:p>
        </w:tc>
        <w:tc>
          <w:tcPr>
            <w:tcW w:w="541" w:type="dxa"/>
          </w:tcPr>
          <w:p w14:paraId="45BDC322" w14:textId="77777777" w:rsidR="00293F7D" w:rsidRDefault="00293F7D" w:rsidP="0092646F">
            <w:r>
              <w:t>O</w:t>
            </w:r>
          </w:p>
        </w:tc>
        <w:tc>
          <w:tcPr>
            <w:tcW w:w="688" w:type="dxa"/>
          </w:tcPr>
          <w:p w14:paraId="1BF3D2EF" w14:textId="77777777" w:rsidR="00293F7D" w:rsidRDefault="00293F7D" w:rsidP="0092646F">
            <w:r>
              <w:t>O</w:t>
            </w:r>
          </w:p>
        </w:tc>
        <w:tc>
          <w:tcPr>
            <w:tcW w:w="688" w:type="dxa"/>
          </w:tcPr>
          <w:p w14:paraId="73EFDDA8" w14:textId="77777777" w:rsidR="00293F7D" w:rsidRDefault="00293F7D" w:rsidP="0092646F">
            <w:r>
              <w:t>O</w:t>
            </w:r>
          </w:p>
        </w:tc>
      </w:tr>
    </w:tbl>
    <w:p w14:paraId="23422BFE" w14:textId="77777777" w:rsidR="00293F7D" w:rsidRDefault="00293F7D" w:rsidP="00293F7D">
      <w:r>
        <w:t>Y Site will be sampled, unless no flow</w:t>
      </w:r>
    </w:p>
    <w:p w14:paraId="3C9E848B" w14:textId="77777777" w:rsidR="00293F7D" w:rsidRDefault="00293F7D" w:rsidP="00293F7D">
      <w:r>
        <w:t>O Optional to sample, dependent on flow</w:t>
      </w:r>
    </w:p>
    <w:p w14:paraId="284F9719" w14:textId="77777777" w:rsidR="00293F7D" w:rsidRDefault="00293F7D" w:rsidP="00293F7D"/>
    <w:p w14:paraId="10646251" w14:textId="77777777" w:rsidR="00293F7D" w:rsidRDefault="00293F7D" w:rsidP="00293F7D"/>
    <w:p w14:paraId="2F59E461" w14:textId="77777777" w:rsidR="00C914E1" w:rsidRDefault="00C914E1" w:rsidP="00C914E1"/>
    <w:p w14:paraId="269B38F4" w14:textId="77777777" w:rsidR="00C914E1" w:rsidRDefault="00C914E1" w:rsidP="00C914E1"/>
    <w:p w14:paraId="03E0F6BD" w14:textId="77777777" w:rsidR="00122DC1" w:rsidRDefault="00122DC1">
      <w:r>
        <w:br w:type="page"/>
      </w:r>
    </w:p>
    <w:p w14:paraId="2AC5C628" w14:textId="52EA3E03" w:rsidR="00122DC1" w:rsidRDefault="00A8162B">
      <w:r>
        <w:rPr>
          <w:noProof/>
        </w:rPr>
        <w:drawing>
          <wp:inline distT="0" distB="0" distL="0" distR="0" wp14:anchorId="7F59CA29" wp14:editId="47DA572F">
            <wp:extent cx="59436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gman PCB project area.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572000"/>
                    </a:xfrm>
                    <a:prstGeom prst="rect">
                      <a:avLst/>
                    </a:prstGeom>
                  </pic:spPr>
                </pic:pic>
              </a:graphicData>
            </a:graphic>
          </wp:inline>
        </w:drawing>
      </w:r>
    </w:p>
    <w:p w14:paraId="6904BA0D" w14:textId="77777777" w:rsidR="00122DC1" w:rsidRDefault="00122DC1"/>
    <w:p w14:paraId="2EA25329" w14:textId="72685EA9" w:rsidR="00122DC1" w:rsidRDefault="0099594E">
      <w:r>
        <w:t>Figure 1 Lower Hangman Creek</w:t>
      </w:r>
    </w:p>
    <w:p w14:paraId="245D1EB1" w14:textId="77777777" w:rsidR="00122DC1" w:rsidRDefault="00122DC1"/>
    <w:p w14:paraId="236F3B21" w14:textId="77777777" w:rsidR="00122DC1" w:rsidRDefault="00122DC1"/>
    <w:p w14:paraId="2E065621" w14:textId="77777777" w:rsidR="007A238B" w:rsidRDefault="007A238B" w:rsidP="007A238B">
      <w:pPr>
        <w:pStyle w:val="Heading9"/>
      </w:pPr>
      <w:r>
        <w:t>Table 9</w:t>
      </w:r>
      <w:r w:rsidRPr="0099594E">
        <w:t xml:space="preserve"> </w:t>
      </w:r>
      <w:r>
        <w:t>Sampling Event Schedule</w:t>
      </w:r>
    </w:p>
    <w:p w14:paraId="442304BB" w14:textId="77777777" w:rsidR="007A238B" w:rsidRDefault="007A238B" w:rsidP="007A238B">
      <w:pPr>
        <w:pStyle w:val="Heading9"/>
      </w:pPr>
    </w:p>
    <w:p w14:paraId="0E79647C" w14:textId="77777777" w:rsidR="007A238B" w:rsidRDefault="007A238B" w:rsidP="007A238B">
      <w:pPr>
        <w:pBdr>
          <w:top w:val="single" w:sz="4" w:space="1" w:color="auto"/>
          <w:left w:val="single" w:sz="4" w:space="31" w:color="auto"/>
          <w:bottom w:val="single" w:sz="4" w:space="1" w:color="auto"/>
          <w:right w:val="single" w:sz="4" w:space="4" w:color="auto"/>
          <w:between w:val="single" w:sz="4" w:space="1" w:color="auto"/>
          <w:bar w:val="single" w:sz="4" w:color="auto"/>
        </w:pBdr>
        <w:ind w:left="2880" w:firstLine="720"/>
      </w:pPr>
      <w:r>
        <w:t>MarAprMayJuneJuly AugSeptOct</w:t>
      </w:r>
    </w:p>
    <w:p w14:paraId="6210A7C3"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First spring storm</w:t>
      </w:r>
      <w:r>
        <w:tab/>
      </w:r>
      <w:r>
        <w:tab/>
      </w:r>
      <w:r>
        <w:tab/>
        <w:t>XXX</w:t>
      </w:r>
    </w:p>
    <w:p w14:paraId="3400BEF4"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Second spring storm</w:t>
      </w:r>
      <w:r>
        <w:tab/>
      </w:r>
      <w:r>
        <w:tab/>
      </w:r>
      <w:r>
        <w:tab/>
        <w:t xml:space="preserve">     XXXX</w:t>
      </w:r>
    </w:p>
    <w:p w14:paraId="1BAA6BB0"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Optional Third spring storm</w:t>
      </w:r>
      <w:r>
        <w:tab/>
      </w:r>
      <w:r>
        <w:tab/>
      </w:r>
      <w:r>
        <w:tab/>
        <w:t>XXXX</w:t>
      </w:r>
    </w:p>
    <w:p w14:paraId="73F1F8A1"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First dry season storm</w:t>
      </w:r>
      <w:r>
        <w:tab/>
      </w:r>
      <w:r>
        <w:tab/>
      </w:r>
      <w:r>
        <w:tab/>
      </w:r>
      <w:r>
        <w:tab/>
      </w:r>
      <w:r>
        <w:tab/>
        <w:t xml:space="preserve">       XXX</w:t>
      </w:r>
      <w:r>
        <w:tab/>
      </w:r>
      <w:r>
        <w:tab/>
      </w:r>
      <w:r>
        <w:tab/>
      </w:r>
    </w:p>
    <w:p w14:paraId="24DC3373"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Optional second dry season storm</w:t>
      </w:r>
      <w:r>
        <w:tab/>
      </w:r>
      <w:r>
        <w:tab/>
      </w:r>
      <w:r>
        <w:tab/>
      </w:r>
      <w:r>
        <w:tab/>
        <w:t>XX</w:t>
      </w:r>
    </w:p>
    <w:p w14:paraId="2EAE791A" w14:textId="77777777" w:rsidR="007A238B" w:rsidRDefault="007A238B" w:rsidP="007A238B">
      <w:pPr>
        <w:pBdr>
          <w:top w:val="single" w:sz="4" w:space="1" w:color="auto"/>
          <w:left w:val="single" w:sz="4" w:space="4" w:color="auto"/>
          <w:bottom w:val="single" w:sz="4" w:space="1" w:color="auto"/>
          <w:right w:val="single" w:sz="4" w:space="4" w:color="auto"/>
          <w:between w:val="single" w:sz="4" w:space="1" w:color="auto"/>
          <w:bar w:val="single" w:sz="4" w:color="auto"/>
        </w:pBdr>
      </w:pPr>
      <w:r>
        <w:t>First Fall storm</w:t>
      </w:r>
      <w:r>
        <w:tab/>
      </w:r>
      <w:r>
        <w:tab/>
      </w:r>
      <w:r>
        <w:tab/>
      </w:r>
      <w:r>
        <w:tab/>
      </w:r>
      <w:r>
        <w:tab/>
      </w:r>
      <w:r>
        <w:tab/>
      </w:r>
      <w:r>
        <w:tab/>
        <w:t>XXX</w:t>
      </w:r>
    </w:p>
    <w:p w14:paraId="7668A85E" w14:textId="77777777" w:rsidR="007A238B" w:rsidRDefault="007A238B" w:rsidP="007A238B"/>
    <w:p w14:paraId="3E195735" w14:textId="77777777" w:rsidR="000856C9" w:rsidRDefault="000856C9"/>
    <w:p w14:paraId="6D335B00" w14:textId="77777777" w:rsidR="000856C9" w:rsidRDefault="000856C9"/>
    <w:p w14:paraId="66370B87" w14:textId="77777777" w:rsidR="000856C9" w:rsidRDefault="000856C9"/>
    <w:p w14:paraId="68C2360C" w14:textId="77777777" w:rsidR="000856C9" w:rsidRDefault="000856C9"/>
    <w:p w14:paraId="34B1D6B6" w14:textId="1D0A2964" w:rsidR="00400897" w:rsidRDefault="000856C9">
      <w:r>
        <w:t xml:space="preserve"> </w:t>
      </w:r>
      <w:r w:rsidR="00A8162B">
        <w:rPr>
          <w:noProof/>
        </w:rPr>
        <w:drawing>
          <wp:inline distT="0" distB="0" distL="0" distR="0" wp14:anchorId="29BC8195" wp14:editId="5EE770DF">
            <wp:extent cx="5943600" cy="3533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wer Hangman Monitoring sit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3533775"/>
                    </a:xfrm>
                    <a:prstGeom prst="rect">
                      <a:avLst/>
                    </a:prstGeom>
                  </pic:spPr>
                </pic:pic>
              </a:graphicData>
            </a:graphic>
          </wp:inline>
        </w:drawing>
      </w:r>
    </w:p>
    <w:p w14:paraId="5CC095A8" w14:textId="77777777" w:rsidR="0099594E" w:rsidRDefault="0099594E"/>
    <w:p w14:paraId="3EAAF7F5" w14:textId="0559AFF9" w:rsidR="00400897" w:rsidRDefault="0099594E">
      <w:r>
        <w:t>Figure 2 Hangman Creek I90 vicinity</w:t>
      </w:r>
    </w:p>
    <w:p w14:paraId="2FB6CD4D" w14:textId="77777777" w:rsidR="005821AE" w:rsidRPr="00C914E1" w:rsidRDefault="005821AE" w:rsidP="00C914E1"/>
    <w:p w14:paraId="38D14540" w14:textId="5C732BE9" w:rsidR="00633760" w:rsidRDefault="00A75751" w:rsidP="00A75751">
      <w:pPr>
        <w:pStyle w:val="Heading3"/>
      </w:pPr>
      <w:r>
        <w:t>Possible challenges and contingencies</w:t>
      </w:r>
    </w:p>
    <w:p w14:paraId="2F4FE95F" w14:textId="67D91BA1" w:rsidR="000D58CB" w:rsidRPr="0099594E" w:rsidRDefault="00633760" w:rsidP="000D58CB">
      <w:pPr>
        <w:pStyle w:val="Default"/>
        <w:rPr>
          <w:rFonts w:ascii="Times New Roman" w:hAnsi="Times New Roman" w:cs="Times New Roman"/>
        </w:rPr>
      </w:pPr>
      <w:r w:rsidRPr="0099594E">
        <w:rPr>
          <w:rFonts w:ascii="Times New Roman" w:hAnsi="Times New Roman" w:cs="Times New Roman"/>
        </w:rPr>
        <w:t>The study will target stormwater events; precipitation forecast is not an exact science and storm event</w:t>
      </w:r>
      <w:r w:rsidR="00293F7D">
        <w:rPr>
          <w:rFonts w:ascii="Times New Roman" w:hAnsi="Times New Roman" w:cs="Times New Roman"/>
        </w:rPr>
        <w:t xml:space="preserve"> sampling</w:t>
      </w:r>
      <w:r w:rsidRPr="0099594E">
        <w:rPr>
          <w:rFonts w:ascii="Times New Roman" w:hAnsi="Times New Roman" w:cs="Times New Roman"/>
        </w:rPr>
        <w:t xml:space="preserve"> need</w:t>
      </w:r>
      <w:r w:rsidR="00293F7D">
        <w:rPr>
          <w:rFonts w:ascii="Times New Roman" w:hAnsi="Times New Roman" w:cs="Times New Roman"/>
        </w:rPr>
        <w:t>s</w:t>
      </w:r>
      <w:r w:rsidRPr="0099594E">
        <w:rPr>
          <w:rFonts w:ascii="Times New Roman" w:hAnsi="Times New Roman" w:cs="Times New Roman"/>
        </w:rPr>
        <w:t xml:space="preserve"> to be timed </w:t>
      </w:r>
      <w:r w:rsidR="00293F7D">
        <w:rPr>
          <w:rFonts w:ascii="Times New Roman" w:hAnsi="Times New Roman" w:cs="Times New Roman"/>
        </w:rPr>
        <w:t>carefully</w:t>
      </w:r>
      <w:r w:rsidRPr="0099594E">
        <w:rPr>
          <w:rFonts w:ascii="Times New Roman" w:hAnsi="Times New Roman" w:cs="Times New Roman"/>
        </w:rPr>
        <w:t xml:space="preserve"> to collect samples. To the maximum extent possible, all proposed stormwater monitoring will be completed. </w:t>
      </w:r>
      <w:r w:rsidR="000D58CB">
        <w:rPr>
          <w:rFonts w:ascii="Times New Roman" w:hAnsi="Times New Roman" w:cs="Times New Roman"/>
        </w:rPr>
        <w:t>The optional sampling events noted in Table 9 (above) should provide adequate contingency for sampling an adequate number of storm events.</w:t>
      </w:r>
    </w:p>
    <w:p w14:paraId="1BD6B747" w14:textId="2FEC73E6" w:rsidR="00633760" w:rsidRPr="0099594E" w:rsidRDefault="00633760" w:rsidP="00633760">
      <w:pPr>
        <w:pStyle w:val="Default"/>
        <w:rPr>
          <w:rFonts w:ascii="Times New Roman" w:hAnsi="Times New Roman" w:cs="Times New Roman"/>
        </w:rPr>
      </w:pPr>
    </w:p>
    <w:p w14:paraId="7E3E7B9E" w14:textId="77777777" w:rsidR="000856C9" w:rsidRDefault="000856C9" w:rsidP="00172C64">
      <w:pPr>
        <w:pStyle w:val="Heading3"/>
      </w:pPr>
    </w:p>
    <w:p w14:paraId="59B057AA" w14:textId="1F011A4F" w:rsidR="00633760" w:rsidRDefault="00A75751" w:rsidP="00172C64">
      <w:pPr>
        <w:pStyle w:val="Heading3"/>
      </w:pPr>
      <w:r>
        <w:t>Field Procedures</w:t>
      </w:r>
      <w:r>
        <w:tab/>
      </w:r>
    </w:p>
    <w:p w14:paraId="49AB4A65" w14:textId="77777777" w:rsidR="009921A1" w:rsidRDefault="009921A1" w:rsidP="009921A1"/>
    <w:p w14:paraId="1E31E053" w14:textId="77777777" w:rsidR="009921A1" w:rsidRDefault="009921A1" w:rsidP="009921A1">
      <w:pPr>
        <w:pStyle w:val="Heading3"/>
      </w:pPr>
      <w:r>
        <w:t>Measurement and sampling procedures</w:t>
      </w:r>
      <w:r>
        <w:tab/>
      </w:r>
    </w:p>
    <w:p w14:paraId="7A7783C6" w14:textId="77777777" w:rsidR="009921A1" w:rsidRPr="0047657C" w:rsidRDefault="009921A1" w:rsidP="009921A1">
      <w:pPr>
        <w:autoSpaceDE w:val="0"/>
        <w:autoSpaceDN w:val="0"/>
        <w:adjustRightInd w:val="0"/>
        <w:rPr>
          <w:color w:val="000000"/>
          <w:sz w:val="23"/>
          <w:szCs w:val="23"/>
        </w:rPr>
      </w:pPr>
      <w:r w:rsidRPr="0047657C">
        <w:rPr>
          <w:color w:val="000000"/>
          <w:sz w:val="23"/>
          <w:szCs w:val="23"/>
        </w:rPr>
        <w:t xml:space="preserve">The following Ecology Standard Operating Procedures (SOPs) will be used for this project: </w:t>
      </w:r>
    </w:p>
    <w:p w14:paraId="560748E7" w14:textId="77777777" w:rsidR="009921A1" w:rsidRPr="0047657C" w:rsidRDefault="009921A1" w:rsidP="009921A1">
      <w:pPr>
        <w:autoSpaceDE w:val="0"/>
        <w:autoSpaceDN w:val="0"/>
        <w:adjustRightInd w:val="0"/>
        <w:spacing w:after="27"/>
        <w:rPr>
          <w:color w:val="000000"/>
          <w:sz w:val="23"/>
          <w:szCs w:val="23"/>
        </w:rPr>
      </w:pPr>
      <w:r w:rsidRPr="0047657C">
        <w:rPr>
          <w:color w:val="000000"/>
          <w:sz w:val="23"/>
          <w:szCs w:val="23"/>
        </w:rPr>
        <w:t xml:space="preserve">• EAP003 – </w:t>
      </w:r>
      <w:r w:rsidRPr="0047657C">
        <w:rPr>
          <w:i/>
          <w:iCs/>
          <w:color w:val="000000"/>
          <w:sz w:val="23"/>
          <w:szCs w:val="23"/>
        </w:rPr>
        <w:t xml:space="preserve">Sampling of Pesticides in Surface Waters, Version 2.1 </w:t>
      </w:r>
      <w:r w:rsidRPr="0047657C">
        <w:rPr>
          <w:color w:val="000000"/>
          <w:sz w:val="23"/>
          <w:szCs w:val="23"/>
        </w:rPr>
        <w:t xml:space="preserve">(Anderson, 2012). </w:t>
      </w:r>
    </w:p>
    <w:p w14:paraId="70849710" w14:textId="77777777" w:rsidR="009921A1" w:rsidRPr="0047657C" w:rsidRDefault="009921A1" w:rsidP="009921A1">
      <w:pPr>
        <w:autoSpaceDE w:val="0"/>
        <w:autoSpaceDN w:val="0"/>
        <w:adjustRightInd w:val="0"/>
        <w:spacing w:after="27"/>
        <w:rPr>
          <w:color w:val="000000"/>
          <w:sz w:val="23"/>
          <w:szCs w:val="23"/>
        </w:rPr>
      </w:pPr>
      <w:r w:rsidRPr="0047657C">
        <w:rPr>
          <w:color w:val="000000"/>
          <w:sz w:val="23"/>
          <w:szCs w:val="23"/>
        </w:rPr>
        <w:t xml:space="preserve">• EAP070 – </w:t>
      </w:r>
      <w:r w:rsidRPr="0047657C">
        <w:rPr>
          <w:i/>
          <w:iCs/>
          <w:color w:val="000000"/>
          <w:sz w:val="23"/>
          <w:szCs w:val="23"/>
        </w:rPr>
        <w:t xml:space="preserve">Minimizing the Spread of Invasive Species </w:t>
      </w:r>
      <w:r w:rsidRPr="0047657C">
        <w:rPr>
          <w:color w:val="000000"/>
          <w:sz w:val="23"/>
          <w:szCs w:val="23"/>
        </w:rPr>
        <w:t xml:space="preserve">(Parsons et al., 2012). </w:t>
      </w:r>
    </w:p>
    <w:p w14:paraId="29A43627" w14:textId="77777777" w:rsidR="009921A1" w:rsidRPr="0047657C" w:rsidRDefault="009921A1" w:rsidP="009921A1">
      <w:pPr>
        <w:autoSpaceDE w:val="0"/>
        <w:autoSpaceDN w:val="0"/>
        <w:adjustRightInd w:val="0"/>
        <w:rPr>
          <w:color w:val="000000"/>
          <w:sz w:val="23"/>
          <w:szCs w:val="23"/>
        </w:rPr>
      </w:pPr>
      <w:r w:rsidRPr="0047657C">
        <w:rPr>
          <w:color w:val="000000"/>
          <w:sz w:val="23"/>
          <w:szCs w:val="23"/>
        </w:rPr>
        <w:t xml:space="preserve">• EAP090 – </w:t>
      </w:r>
      <w:r w:rsidRPr="0047657C">
        <w:rPr>
          <w:i/>
          <w:iCs/>
          <w:color w:val="000000"/>
          <w:sz w:val="23"/>
          <w:szCs w:val="23"/>
        </w:rPr>
        <w:t xml:space="preserve">Decontaminating Field Equipment for Sampling Toxics in the Environment </w:t>
      </w:r>
      <w:r w:rsidRPr="0047657C">
        <w:rPr>
          <w:color w:val="000000"/>
          <w:sz w:val="23"/>
          <w:szCs w:val="23"/>
        </w:rPr>
        <w:t xml:space="preserve">(Friese, 2014). </w:t>
      </w:r>
    </w:p>
    <w:p w14:paraId="1BBE3B08" w14:textId="77777777" w:rsidR="009921A1" w:rsidRDefault="009921A1" w:rsidP="009921A1"/>
    <w:p w14:paraId="100E9D66" w14:textId="77777777" w:rsidR="009921A1" w:rsidRDefault="009921A1" w:rsidP="009921A1">
      <w:pPr>
        <w:pStyle w:val="Heading3"/>
      </w:pPr>
      <w:r>
        <w:t>Invasive species evaluation</w:t>
      </w:r>
      <w:r>
        <w:tab/>
      </w:r>
    </w:p>
    <w:p w14:paraId="1BB9109F" w14:textId="77777777" w:rsidR="009921A1" w:rsidRPr="00FA707E" w:rsidRDefault="009921A1" w:rsidP="009921A1">
      <w:pPr>
        <w:autoSpaceDE w:val="0"/>
        <w:autoSpaceDN w:val="0"/>
        <w:adjustRightInd w:val="0"/>
        <w:rPr>
          <w:color w:val="000000"/>
          <w:sz w:val="23"/>
          <w:szCs w:val="23"/>
        </w:rPr>
      </w:pPr>
      <w:r w:rsidRPr="00FA707E">
        <w:rPr>
          <w:color w:val="000000"/>
          <w:sz w:val="23"/>
          <w:szCs w:val="23"/>
        </w:rPr>
        <w:t xml:space="preserve">Ecology’s Environmental Assessment Program developed a </w:t>
      </w:r>
      <w:r w:rsidRPr="00FA707E">
        <w:rPr>
          <w:i/>
          <w:iCs/>
          <w:color w:val="000000"/>
          <w:sz w:val="23"/>
          <w:szCs w:val="23"/>
        </w:rPr>
        <w:t xml:space="preserve">Standard Operating Procedure to Minimize the Spread of Invasive Species </w:t>
      </w:r>
      <w:r w:rsidRPr="00FA707E">
        <w:rPr>
          <w:color w:val="000000"/>
          <w:sz w:val="23"/>
          <w:szCs w:val="23"/>
        </w:rPr>
        <w:t>(Parsons et al., 2012)</w:t>
      </w:r>
      <w:r w:rsidRPr="00FA707E">
        <w:rPr>
          <w:i/>
          <w:iCs/>
          <w:color w:val="000000"/>
          <w:sz w:val="23"/>
          <w:szCs w:val="23"/>
        </w:rPr>
        <w:t xml:space="preserve">. </w:t>
      </w:r>
      <w:r w:rsidRPr="00FA707E">
        <w:rPr>
          <w:color w:val="000000"/>
          <w:sz w:val="23"/>
          <w:szCs w:val="23"/>
        </w:rPr>
        <w:t xml:space="preserve">This SOP must be followed if field work is conducted within a designated area of extreme concern for the spread of invasive species. It covers all field operations and also applies to contractors or organizations working jointly with Ecology. </w:t>
      </w:r>
      <w:r>
        <w:rPr>
          <w:color w:val="000000"/>
          <w:sz w:val="23"/>
          <w:szCs w:val="23"/>
        </w:rPr>
        <w:t>Hangman Creek watershed is not considered an area of extreme concern for the spread of invasive species.</w:t>
      </w:r>
    </w:p>
    <w:p w14:paraId="25BF70F1" w14:textId="77777777" w:rsidR="009921A1" w:rsidRDefault="009921A1" w:rsidP="009921A1">
      <w:pPr>
        <w:rPr>
          <w:color w:val="000000"/>
          <w:sz w:val="23"/>
          <w:szCs w:val="23"/>
        </w:rPr>
      </w:pPr>
      <w:r w:rsidRPr="00FA707E">
        <w:rPr>
          <w:color w:val="000000"/>
          <w:sz w:val="23"/>
          <w:szCs w:val="23"/>
        </w:rPr>
        <w:t>Washington State law prohibits the transportation of noxious aquatic plants, animals, and many weeds. The SOP was developed to meet the law’s requirement and to minimize risk of spreading any organisms, especially aquatic invasive species (AIS), within or between water bodies or sites. All field operations, sample equipment, supplies, and gear are covered in the SOP.</w:t>
      </w:r>
    </w:p>
    <w:p w14:paraId="3C5C8479" w14:textId="77777777" w:rsidR="009921A1" w:rsidRPr="00FA707E" w:rsidRDefault="009921A1" w:rsidP="009921A1"/>
    <w:p w14:paraId="64F6FAC7" w14:textId="77777777" w:rsidR="009921A1" w:rsidRDefault="009921A1" w:rsidP="009921A1">
      <w:pPr>
        <w:pStyle w:val="Heading3"/>
      </w:pPr>
      <w:r>
        <w:t>Equipment decontamination</w:t>
      </w:r>
      <w:r>
        <w:tab/>
      </w:r>
    </w:p>
    <w:p w14:paraId="71FF8DA4" w14:textId="77777777" w:rsidR="009921A1" w:rsidRDefault="009921A1" w:rsidP="009921A1">
      <w:pPr>
        <w:rPr>
          <w:sz w:val="23"/>
          <w:szCs w:val="23"/>
        </w:rPr>
      </w:pPr>
      <w:r>
        <w:rPr>
          <w:sz w:val="23"/>
          <w:szCs w:val="23"/>
        </w:rPr>
        <w:t xml:space="preserve">Equipment used in the field for collection or processing of sediment and stormwater samples will be decontaminated using Ecology’s SOP, </w:t>
      </w:r>
      <w:r>
        <w:rPr>
          <w:i/>
          <w:iCs/>
          <w:sz w:val="23"/>
          <w:szCs w:val="23"/>
        </w:rPr>
        <w:t xml:space="preserve">Decontamination of Sampling Equipment for Use in Collecting Toxic Chemical Samples </w:t>
      </w:r>
      <w:r>
        <w:rPr>
          <w:sz w:val="23"/>
          <w:szCs w:val="23"/>
        </w:rPr>
        <w:t>(Friese, 2014). Before fieldwork, sample equipment will be washed thoroughly with hot tap water and Liquinox detergent, followed by sequential rinses of 10% nitric acid, de-ionized water, and pesticide-grade acetone. Equipment will then be air-dried under a fume hood and covered with aluminum foil, dull side contacting equipment. Sampling equipment that is reused between sites will be cleaned between locations by brushing off any deposits and thorough rinsing with deionized water.</w:t>
      </w:r>
    </w:p>
    <w:p w14:paraId="4B51DA56" w14:textId="77777777" w:rsidR="009921A1" w:rsidRDefault="009921A1" w:rsidP="009921A1"/>
    <w:p w14:paraId="73E9B540" w14:textId="77777777" w:rsidR="009921A1" w:rsidRPr="009921A1" w:rsidRDefault="009921A1" w:rsidP="009921A1"/>
    <w:p w14:paraId="3E920F4C" w14:textId="5B1C8E43" w:rsidR="00633760" w:rsidRDefault="00293F7D" w:rsidP="005353BD">
      <w:pPr>
        <w:rPr>
          <w:color w:val="000000"/>
          <w:sz w:val="23"/>
          <w:szCs w:val="23"/>
        </w:rPr>
      </w:pPr>
      <w:r w:rsidRPr="007C1BBD">
        <w:rPr>
          <w:color w:val="000000"/>
          <w:sz w:val="23"/>
          <w:szCs w:val="23"/>
        </w:rPr>
        <w:t>Sampling will target the first 12 hours of the storm</w:t>
      </w:r>
      <w:r w:rsidRPr="00633760">
        <w:rPr>
          <w:color w:val="000000"/>
          <w:sz w:val="23"/>
          <w:szCs w:val="23"/>
        </w:rPr>
        <w:t>.</w:t>
      </w:r>
      <w:r>
        <w:rPr>
          <w:color w:val="000000"/>
          <w:sz w:val="23"/>
          <w:szCs w:val="23"/>
        </w:rPr>
        <w:t xml:space="preserve"> </w:t>
      </w:r>
      <w:r w:rsidR="005353BD">
        <w:rPr>
          <w:color w:val="000000"/>
          <w:sz w:val="23"/>
          <w:szCs w:val="23"/>
        </w:rPr>
        <w:t>Sampling will preferably be performed by d</w:t>
      </w:r>
      <w:r w:rsidR="00633760" w:rsidRPr="00633760">
        <w:rPr>
          <w:color w:val="000000"/>
          <w:sz w:val="23"/>
          <w:szCs w:val="23"/>
        </w:rPr>
        <w:t xml:space="preserve">irect sampling of stormwater without the use of intermediate equipment. In this approach, the stormwater outfall will be monitored by holding a sample container by gloved hand and plunging it directly into the outfall’s flow. This approach will be used only when sample flow can be safely accessed. </w:t>
      </w:r>
      <w:r w:rsidR="005353BD">
        <w:rPr>
          <w:color w:val="000000"/>
          <w:sz w:val="23"/>
          <w:szCs w:val="23"/>
        </w:rPr>
        <w:t xml:space="preserve">In the event direct immersion sampling is not practical, </w:t>
      </w:r>
      <w:r w:rsidR="00633760" w:rsidRPr="00633760">
        <w:rPr>
          <w:color w:val="000000"/>
          <w:sz w:val="23"/>
          <w:szCs w:val="23"/>
        </w:rPr>
        <w:t xml:space="preserve">intermediate equipment, such as a sampling pole, rope and bucket, or sampler </w:t>
      </w:r>
      <w:r w:rsidR="005353BD">
        <w:rPr>
          <w:color w:val="000000"/>
          <w:sz w:val="23"/>
          <w:szCs w:val="23"/>
        </w:rPr>
        <w:t xml:space="preserve">will be used </w:t>
      </w:r>
      <w:r w:rsidR="00633760" w:rsidRPr="00633760">
        <w:rPr>
          <w:color w:val="000000"/>
          <w:sz w:val="23"/>
          <w:szCs w:val="23"/>
        </w:rPr>
        <w:t>to collect the</w:t>
      </w:r>
      <w:r w:rsidR="005353BD">
        <w:rPr>
          <w:color w:val="000000"/>
          <w:sz w:val="23"/>
          <w:szCs w:val="23"/>
        </w:rPr>
        <w:t xml:space="preserve"> </w:t>
      </w:r>
      <w:r w:rsidR="00633760" w:rsidRPr="00633760">
        <w:rPr>
          <w:color w:val="000000"/>
          <w:sz w:val="23"/>
          <w:szCs w:val="23"/>
        </w:rPr>
        <w:t xml:space="preserve">sample. </w:t>
      </w:r>
      <w:r w:rsidR="005353BD">
        <w:rPr>
          <w:color w:val="000000"/>
          <w:sz w:val="23"/>
          <w:szCs w:val="23"/>
        </w:rPr>
        <w:t>In the event intermediate equipment is used, the sampling team will use the “clean hands, dirty hands”</w:t>
      </w:r>
      <w:r w:rsidR="00633760" w:rsidRPr="00633760">
        <w:rPr>
          <w:color w:val="000000"/>
          <w:sz w:val="23"/>
          <w:szCs w:val="23"/>
        </w:rPr>
        <w:t xml:space="preserve"> approach </w:t>
      </w:r>
      <w:r w:rsidR="005353BD">
        <w:rPr>
          <w:color w:val="000000"/>
          <w:sz w:val="23"/>
          <w:szCs w:val="23"/>
        </w:rPr>
        <w:t>to minimize sample contamination.</w:t>
      </w:r>
      <w:r w:rsidR="00633760" w:rsidRPr="00633760">
        <w:rPr>
          <w:color w:val="000000"/>
          <w:sz w:val="23"/>
          <w:szCs w:val="23"/>
        </w:rPr>
        <w:t xml:space="preserve"> </w:t>
      </w:r>
      <w:r w:rsidR="009921A1">
        <w:rPr>
          <w:color w:val="000000"/>
          <w:sz w:val="23"/>
          <w:szCs w:val="23"/>
        </w:rPr>
        <w:t xml:space="preserve"> In this approach, one member is designated as “clean hands.” All operations involvement contact with the sample bottle and transfer of the sample from the sample collection device to the sample bottle are handled by “clean hands”  The team member(s) designated “dirty hands” is responsible for  preparation of the sampler and all other activities that do not involve direct contact with the sample. Clean non-powdered nitrile gloves are worn at all times when handling sampling equipment or sample containers.  Sampling methods other than direct immersion will be noted on the field forms.</w:t>
      </w:r>
      <w:r w:rsidR="0005719A">
        <w:rPr>
          <w:color w:val="000000"/>
          <w:sz w:val="23"/>
          <w:szCs w:val="23"/>
        </w:rPr>
        <w:t xml:space="preserve"> </w:t>
      </w:r>
    </w:p>
    <w:p w14:paraId="65111341" w14:textId="4CB8022A" w:rsidR="0005719A" w:rsidRDefault="0005719A" w:rsidP="005353BD">
      <w:pPr>
        <w:rPr>
          <w:color w:val="000000"/>
          <w:sz w:val="23"/>
          <w:szCs w:val="23"/>
        </w:rPr>
      </w:pPr>
      <w:r>
        <w:rPr>
          <w:color w:val="000000"/>
          <w:sz w:val="23"/>
          <w:szCs w:val="23"/>
        </w:rPr>
        <w:t>Field contamination will be assessed through the use of Trip Blanks or Transfer blanks as appropriate.  A trip blank is a container of lab supplied pure water that will accompany the samples into the field and stored and shipped with the samples.  A transfer blank is a similarly supplied water sample that is poured into a clean sample container in the field and stored and shipped with the samples.</w:t>
      </w:r>
    </w:p>
    <w:p w14:paraId="36BB5BA8" w14:textId="748C2B89" w:rsidR="0005719A" w:rsidRDefault="0005719A" w:rsidP="005353BD">
      <w:pPr>
        <w:rPr>
          <w:color w:val="000000"/>
          <w:sz w:val="23"/>
          <w:szCs w:val="23"/>
        </w:rPr>
      </w:pPr>
      <w:r>
        <w:rPr>
          <w:color w:val="000000"/>
          <w:sz w:val="23"/>
          <w:szCs w:val="23"/>
        </w:rPr>
        <w:t xml:space="preserve">All field samples and blanks will be placed in new zip lock bags, then wrapped with bubble wrap material to protect the bottles during shipping.  Blue ice will be placed on </w:t>
      </w:r>
      <w:r w:rsidR="006B718A">
        <w:rPr>
          <w:color w:val="000000"/>
          <w:sz w:val="23"/>
          <w:szCs w:val="23"/>
        </w:rPr>
        <w:t>top of the protected bottles, and any remaining space in the coolers will be filled with packing material.</w:t>
      </w:r>
      <w:r>
        <w:rPr>
          <w:color w:val="000000"/>
          <w:sz w:val="23"/>
          <w:szCs w:val="23"/>
        </w:rPr>
        <w:t xml:space="preserve"> </w:t>
      </w:r>
    </w:p>
    <w:p w14:paraId="1E4BA06E" w14:textId="77777777" w:rsidR="005353BD" w:rsidRPr="00633760" w:rsidRDefault="005353BD" w:rsidP="005353BD">
      <w:pPr>
        <w:rPr>
          <w:color w:val="000000"/>
          <w:sz w:val="23"/>
          <w:szCs w:val="23"/>
        </w:rPr>
      </w:pPr>
    </w:p>
    <w:p w14:paraId="4908C221" w14:textId="77777777" w:rsidR="00096559" w:rsidRDefault="00096559" w:rsidP="00A75751">
      <w:pPr>
        <w:pStyle w:val="Heading3"/>
      </w:pPr>
    </w:p>
    <w:p w14:paraId="637D8CDE" w14:textId="6376963C" w:rsidR="0047657C" w:rsidRDefault="00072848" w:rsidP="00072848">
      <w:pPr>
        <w:pStyle w:val="Heading3"/>
      </w:pPr>
      <w:r>
        <w:t>C</w:t>
      </w:r>
      <w:r w:rsidR="00A75751">
        <w:t>ontainers, preservation methods, holding times</w:t>
      </w:r>
      <w:r w:rsidR="00A75751">
        <w:tab/>
      </w:r>
    </w:p>
    <w:p w14:paraId="4652CE0C" w14:textId="0262BF90" w:rsidR="000458AA" w:rsidRPr="0047657C" w:rsidRDefault="000458AA" w:rsidP="000458AA">
      <w:pPr>
        <w:pStyle w:val="Heading9"/>
      </w:pPr>
      <w:r>
        <w:t>Table 10 Containers, Preservation and Holding Time</w:t>
      </w:r>
    </w:p>
    <w:tbl>
      <w:tblPr>
        <w:tblStyle w:val="TableGrid"/>
        <w:tblW w:w="0" w:type="auto"/>
        <w:tblLook w:val="04A0" w:firstRow="1" w:lastRow="0" w:firstColumn="1" w:lastColumn="0" w:noHBand="0" w:noVBand="1"/>
      </w:tblPr>
      <w:tblGrid>
        <w:gridCol w:w="2337"/>
        <w:gridCol w:w="2337"/>
        <w:gridCol w:w="2338"/>
        <w:gridCol w:w="2338"/>
      </w:tblGrid>
      <w:tr w:rsidR="000458AA" w14:paraId="58B6FB60" w14:textId="77777777" w:rsidTr="000458AA">
        <w:tc>
          <w:tcPr>
            <w:tcW w:w="2337" w:type="dxa"/>
          </w:tcPr>
          <w:p w14:paraId="04D8E686" w14:textId="72AAAA3B" w:rsidR="000458AA" w:rsidRDefault="000458AA" w:rsidP="000458AA">
            <w:r w:rsidRPr="0047657C">
              <w:rPr>
                <w:color w:val="000000"/>
                <w:sz w:val="20"/>
              </w:rPr>
              <w:t>Parameter</w:t>
            </w:r>
          </w:p>
        </w:tc>
        <w:tc>
          <w:tcPr>
            <w:tcW w:w="2337" w:type="dxa"/>
          </w:tcPr>
          <w:p w14:paraId="1010509D" w14:textId="7FCE78CE" w:rsidR="000458AA" w:rsidRDefault="000458AA" w:rsidP="000458AA">
            <w:r w:rsidRPr="0047657C">
              <w:rPr>
                <w:color w:val="000000"/>
                <w:sz w:val="20"/>
              </w:rPr>
              <w:t>Container</w:t>
            </w:r>
          </w:p>
        </w:tc>
        <w:tc>
          <w:tcPr>
            <w:tcW w:w="2338" w:type="dxa"/>
          </w:tcPr>
          <w:p w14:paraId="5CF157C6" w14:textId="2EFD7E15" w:rsidR="000458AA" w:rsidRDefault="000458AA" w:rsidP="000458AA">
            <w:r w:rsidRPr="0047657C">
              <w:rPr>
                <w:color w:val="000000"/>
                <w:sz w:val="20"/>
              </w:rPr>
              <w:t>Preservation</w:t>
            </w:r>
          </w:p>
        </w:tc>
        <w:tc>
          <w:tcPr>
            <w:tcW w:w="2338" w:type="dxa"/>
          </w:tcPr>
          <w:p w14:paraId="31C11E5F" w14:textId="4DDAC039" w:rsidR="000458AA" w:rsidRDefault="000458AA" w:rsidP="000458AA">
            <w:r w:rsidRPr="0047657C">
              <w:rPr>
                <w:color w:val="000000"/>
                <w:sz w:val="20"/>
              </w:rPr>
              <w:t>Holding Time</w:t>
            </w:r>
          </w:p>
        </w:tc>
      </w:tr>
      <w:tr w:rsidR="000458AA" w14:paraId="1210468B" w14:textId="77777777" w:rsidTr="000458AA">
        <w:tc>
          <w:tcPr>
            <w:tcW w:w="2337" w:type="dxa"/>
          </w:tcPr>
          <w:p w14:paraId="7ED67C0B" w14:textId="29508AE8" w:rsidR="000458AA" w:rsidRDefault="000458AA" w:rsidP="000458AA">
            <w:r w:rsidRPr="0047657C">
              <w:rPr>
                <w:color w:val="000000"/>
                <w:sz w:val="20"/>
              </w:rPr>
              <w:t>PCB congeners</w:t>
            </w:r>
          </w:p>
        </w:tc>
        <w:tc>
          <w:tcPr>
            <w:tcW w:w="2337" w:type="dxa"/>
          </w:tcPr>
          <w:p w14:paraId="0561C0F7" w14:textId="5B3C5AB9" w:rsidR="000458AA" w:rsidRDefault="000458AA" w:rsidP="000458AA">
            <w:r>
              <w:rPr>
                <w:color w:val="000000"/>
                <w:sz w:val="20"/>
              </w:rPr>
              <w:t>1L</w:t>
            </w:r>
            <w:r w:rsidR="00F23BF2">
              <w:rPr>
                <w:color w:val="000000"/>
                <w:sz w:val="20"/>
              </w:rPr>
              <w:t>or 2L</w:t>
            </w:r>
            <w:r>
              <w:rPr>
                <w:color w:val="000000"/>
                <w:sz w:val="20"/>
              </w:rPr>
              <w:t xml:space="preserve"> Amber wide mouth</w:t>
            </w:r>
            <w:r w:rsidR="00F23BF2">
              <w:rPr>
                <w:color w:val="000000"/>
                <w:sz w:val="20"/>
              </w:rPr>
              <w:t xml:space="preserve"> precleaned</w:t>
            </w:r>
          </w:p>
        </w:tc>
        <w:tc>
          <w:tcPr>
            <w:tcW w:w="2338" w:type="dxa"/>
          </w:tcPr>
          <w:p w14:paraId="123466BA" w14:textId="4797F20E" w:rsidR="000458AA" w:rsidRDefault="000458AA" w:rsidP="000D58CB">
            <w:r w:rsidRPr="0047657C">
              <w:rPr>
                <w:color w:val="000000"/>
                <w:sz w:val="20"/>
              </w:rPr>
              <w:t xml:space="preserve">Cool </w:t>
            </w:r>
            <w:r w:rsidR="000D58CB" w:rsidRPr="000D58CB">
              <w:rPr>
                <w:color w:val="000000"/>
                <w:sz w:val="20"/>
                <w:u w:val="single"/>
              </w:rPr>
              <w:t>&lt;</w:t>
            </w:r>
            <w:r w:rsidRPr="0047657C">
              <w:rPr>
                <w:color w:val="000000"/>
                <w:sz w:val="20"/>
              </w:rPr>
              <w:t xml:space="preserve"> 6°C</w:t>
            </w:r>
          </w:p>
        </w:tc>
        <w:tc>
          <w:tcPr>
            <w:tcW w:w="2338" w:type="dxa"/>
          </w:tcPr>
          <w:p w14:paraId="7F559A60" w14:textId="574D2A0B" w:rsidR="000458AA" w:rsidRDefault="000458AA" w:rsidP="000458AA">
            <w:r w:rsidRPr="0047657C">
              <w:rPr>
                <w:color w:val="000000"/>
                <w:sz w:val="20"/>
              </w:rPr>
              <w:t>1 year</w:t>
            </w:r>
          </w:p>
        </w:tc>
      </w:tr>
    </w:tbl>
    <w:p w14:paraId="17B1988F" w14:textId="77777777" w:rsidR="00FA707E" w:rsidRDefault="00FA707E" w:rsidP="00FA707E"/>
    <w:p w14:paraId="25883F2F" w14:textId="77777777" w:rsidR="000458AA" w:rsidRPr="00FA707E" w:rsidRDefault="000458AA" w:rsidP="00FA707E"/>
    <w:p w14:paraId="76D49156" w14:textId="22945FEE" w:rsidR="00A75751" w:rsidRDefault="00A75751" w:rsidP="00A75751">
      <w:pPr>
        <w:pStyle w:val="Heading3"/>
      </w:pPr>
      <w:r>
        <w:t>Corrective action processes</w:t>
      </w:r>
      <w:r>
        <w:tab/>
      </w:r>
    </w:p>
    <w:p w14:paraId="38CA339D" w14:textId="2FAFDB46" w:rsidR="00FA707E" w:rsidRPr="00FA707E" w:rsidRDefault="00FA707E" w:rsidP="00FA707E">
      <w:pPr>
        <w:autoSpaceDE w:val="0"/>
        <w:autoSpaceDN w:val="0"/>
        <w:adjustRightInd w:val="0"/>
        <w:rPr>
          <w:color w:val="000000"/>
          <w:sz w:val="23"/>
          <w:szCs w:val="23"/>
        </w:rPr>
      </w:pPr>
      <w:r w:rsidRPr="00FA707E">
        <w:rPr>
          <w:color w:val="000000"/>
          <w:sz w:val="23"/>
          <w:szCs w:val="23"/>
        </w:rPr>
        <w:t xml:space="preserve">The project manager will work closely with the MEL QA Coordinator conducting data review for contracted analysis to examine any QC criteria discrepancies. The project manager will determine whether data should be re-analyzed, rejected, or used with appropriate qualification. </w:t>
      </w:r>
    </w:p>
    <w:p w14:paraId="5E99E8AA" w14:textId="517FB765" w:rsidR="0047657C" w:rsidRDefault="0047657C" w:rsidP="00FA707E">
      <w:pPr>
        <w:rPr>
          <w:sz w:val="23"/>
          <w:szCs w:val="23"/>
        </w:rPr>
      </w:pPr>
      <w:r>
        <w:rPr>
          <w:sz w:val="23"/>
          <w:szCs w:val="23"/>
        </w:rPr>
        <w:t>The laboratory analysts will document whether project data meets method QC criteria. Any departures from normal analytical methods will be documented by the laboratory and described in the data package from the laboratories and also in the final report for the project.</w:t>
      </w:r>
    </w:p>
    <w:p w14:paraId="6BDF1CED" w14:textId="77777777" w:rsidR="00A75751" w:rsidRDefault="00A75751" w:rsidP="00A75751">
      <w:pPr>
        <w:pStyle w:val="Heading3"/>
      </w:pPr>
    </w:p>
    <w:p w14:paraId="565057A5" w14:textId="6484BD75" w:rsidR="00FA707E" w:rsidRDefault="00A75751" w:rsidP="00AB092E">
      <w:pPr>
        <w:pStyle w:val="Heading3"/>
      </w:pPr>
      <w:r>
        <w:t>Data recording and reporting requirements</w:t>
      </w:r>
      <w:r>
        <w:tab/>
      </w:r>
    </w:p>
    <w:p w14:paraId="633F2D21" w14:textId="3D24D650" w:rsidR="00FA707E" w:rsidRDefault="00FA707E" w:rsidP="00FA707E">
      <w:pPr>
        <w:rPr>
          <w:sz w:val="23"/>
          <w:szCs w:val="23"/>
        </w:rPr>
      </w:pPr>
      <w:r>
        <w:rPr>
          <w:sz w:val="23"/>
          <w:szCs w:val="23"/>
        </w:rPr>
        <w:t>All field forms used for collecting data and observations will be printed on water-proof paper and kept in a field notebook. All field data and observations will be recorded in Excel spreadsheets at the end of each round of sample events. Data entry will be checked by another member of the project team for accuracy. Field and laboratory data for the project will be entered into Ecology’s EIM system. Laboratory data will be uploaded into EIM using the EIM XML results template.</w:t>
      </w:r>
    </w:p>
    <w:p w14:paraId="493E810C" w14:textId="77777777" w:rsidR="00FA707E" w:rsidRDefault="00FA707E" w:rsidP="00FA707E"/>
    <w:p w14:paraId="068F08E1" w14:textId="0CDF3AA7" w:rsidR="00552495" w:rsidRDefault="00552495">
      <w:pPr>
        <w:rPr>
          <w:rFonts w:ascii="Arial" w:hAnsi="Arial"/>
          <w:color w:val="000099"/>
          <w:sz w:val="28"/>
        </w:rPr>
      </w:pPr>
    </w:p>
    <w:p w14:paraId="6F74CEC7" w14:textId="419830A5" w:rsidR="00552495" w:rsidRPr="00C53CC6" w:rsidRDefault="00552495" w:rsidP="00552495">
      <w:pPr>
        <w:pStyle w:val="Heading3"/>
      </w:pPr>
      <w:r w:rsidRPr="00C53CC6">
        <w:t xml:space="preserve">Censoring for Method Blank Contamination </w:t>
      </w:r>
    </w:p>
    <w:p w14:paraId="6F2D8D72" w14:textId="77777777" w:rsidR="00552495" w:rsidRPr="00C53CC6" w:rsidRDefault="00552495" w:rsidP="00552495">
      <w:pPr>
        <w:autoSpaceDE w:val="0"/>
        <w:autoSpaceDN w:val="0"/>
        <w:adjustRightInd w:val="0"/>
        <w:rPr>
          <w:color w:val="000000"/>
          <w:sz w:val="23"/>
          <w:szCs w:val="23"/>
        </w:rPr>
      </w:pPr>
      <w:r w:rsidRPr="00C53CC6">
        <w:rPr>
          <w:color w:val="000000"/>
          <w:sz w:val="23"/>
          <w:szCs w:val="23"/>
        </w:rPr>
        <w:t>For high-resolution methods (EPA 1600 series for PCBs, PBDEs, and dioxins/furans), individual congener results will be considered non-detects (“U” or “UJ”) if the concentrations are less than 3 times the concentration of the associated laboratory method blanks. The result values (qualified as non-detects) will then be reported at the estimated quantitation limit (EQL) or at the level of detection, whichever is higher.</w:t>
      </w:r>
      <w:r w:rsidRPr="00172C64">
        <w:rPr>
          <w:color w:val="000000"/>
          <w:sz w:val="23"/>
          <w:szCs w:val="23"/>
        </w:rPr>
        <w:t xml:space="preserve"> </w:t>
      </w:r>
      <w:r w:rsidRPr="00C53CC6">
        <w:rPr>
          <w:color w:val="000000"/>
          <w:sz w:val="23"/>
          <w:szCs w:val="23"/>
        </w:rPr>
        <w:t xml:space="preserve">For summing of totals, non-detected results will be assigned a value of zero. If only non-detected results comprise a total value, then the final total result was simply reported as “ND” for not detected. Sample totals will be assigned a qualifier of “J” (estimated) if more than 10% of the result concentrations are composed of results containing “J” qualifiers. </w:t>
      </w:r>
    </w:p>
    <w:p w14:paraId="53794C66" w14:textId="77777777" w:rsidR="00552495" w:rsidRPr="00FA707E" w:rsidRDefault="00552495" w:rsidP="00FA707E"/>
    <w:p w14:paraId="45977C36" w14:textId="1CC5FB79" w:rsidR="00966BAB" w:rsidRDefault="00966BAB">
      <w:pPr>
        <w:rPr>
          <w:rFonts w:ascii="Arial" w:hAnsi="Arial"/>
          <w:color w:val="000099"/>
          <w:sz w:val="28"/>
        </w:rPr>
      </w:pPr>
    </w:p>
    <w:p w14:paraId="502804FD" w14:textId="5BC592A4" w:rsidR="00A75751" w:rsidRDefault="00A75751" w:rsidP="00A75751">
      <w:pPr>
        <w:pStyle w:val="Heading3"/>
      </w:pPr>
      <w:r>
        <w:t>Laboratory data package requirements</w:t>
      </w:r>
      <w:r>
        <w:tab/>
      </w:r>
    </w:p>
    <w:p w14:paraId="7DE975DC" w14:textId="35714D5D" w:rsidR="00FA707E" w:rsidRDefault="003723CF" w:rsidP="00FA707E">
      <w:pPr>
        <w:rPr>
          <w:sz w:val="23"/>
          <w:szCs w:val="23"/>
        </w:rPr>
      </w:pPr>
      <w:r w:rsidRPr="003F7246">
        <w:rPr>
          <w:color w:val="000000"/>
          <w:sz w:val="23"/>
          <w:szCs w:val="23"/>
        </w:rPr>
        <w:t>The data package from the contract lab will provide MEL with all the raw data which will include, but is not limited to, a text narrative; and analytical result reports; analytical sequence (run) logs, chromatograms, and spectra for all standards, environmental samples, and batch QC samples; and preparation bench</w:t>
      </w:r>
      <w:r w:rsidR="00F23BF2">
        <w:rPr>
          <w:color w:val="000000"/>
          <w:sz w:val="23"/>
          <w:szCs w:val="23"/>
        </w:rPr>
        <w:t xml:space="preserve"> </w:t>
      </w:r>
      <w:r w:rsidRPr="003F7246">
        <w:rPr>
          <w:color w:val="000000"/>
          <w:sz w:val="23"/>
          <w:szCs w:val="23"/>
        </w:rPr>
        <w:t>sheets. In addition, all of the necessary quality assurance and control documentation will be provided, including results from matrix spikes, replicates, and blanks.</w:t>
      </w:r>
    </w:p>
    <w:p w14:paraId="7635DF81" w14:textId="77777777" w:rsidR="00FA707E" w:rsidRPr="00FA707E" w:rsidRDefault="00FA707E" w:rsidP="00FA707E"/>
    <w:p w14:paraId="2A544397" w14:textId="6BF12509" w:rsidR="00A75751" w:rsidRDefault="00A75751" w:rsidP="00A75751">
      <w:pPr>
        <w:pStyle w:val="Heading3"/>
      </w:pPr>
      <w:r>
        <w:t>Electronic transfer requirements</w:t>
      </w:r>
      <w:r>
        <w:tab/>
      </w:r>
    </w:p>
    <w:p w14:paraId="38CAF430" w14:textId="68203531" w:rsidR="00C53CC6" w:rsidRDefault="00552495" w:rsidP="00FA707E">
      <w:pPr>
        <w:rPr>
          <w:sz w:val="23"/>
          <w:szCs w:val="23"/>
        </w:rPr>
      </w:pPr>
      <w:r>
        <w:rPr>
          <w:sz w:val="23"/>
          <w:szCs w:val="23"/>
        </w:rPr>
        <w:t>T</w:t>
      </w:r>
      <w:r w:rsidR="00C53CC6">
        <w:rPr>
          <w:sz w:val="23"/>
          <w:szCs w:val="23"/>
        </w:rPr>
        <w:t>he contract laboratory will also have an EDD that meets the requirements of this project. These requirements will be detailed in the bid solicitation for the contract laboratory work.</w:t>
      </w:r>
    </w:p>
    <w:p w14:paraId="38B1021A" w14:textId="77777777" w:rsidR="00FA707E" w:rsidRPr="00FA707E" w:rsidRDefault="00FA707E" w:rsidP="00FA707E"/>
    <w:p w14:paraId="17F93EC6" w14:textId="7191DE59" w:rsidR="00C53CC6" w:rsidRDefault="00C53CC6" w:rsidP="00C53CC6">
      <w:pPr>
        <w:autoSpaceDE w:val="0"/>
        <w:autoSpaceDN w:val="0"/>
        <w:adjustRightInd w:val="0"/>
        <w:rPr>
          <w:color w:val="000000"/>
          <w:sz w:val="23"/>
          <w:szCs w:val="23"/>
        </w:rPr>
      </w:pPr>
    </w:p>
    <w:p w14:paraId="14BB4167" w14:textId="77777777" w:rsidR="00552495" w:rsidRDefault="00552495" w:rsidP="00552495">
      <w:pPr>
        <w:pStyle w:val="Heading3"/>
      </w:pPr>
      <w:r>
        <w:t>Responsibility for reports</w:t>
      </w:r>
      <w:r>
        <w:tab/>
      </w:r>
    </w:p>
    <w:p w14:paraId="6EC8C356" w14:textId="759764FB" w:rsidR="00552495" w:rsidRDefault="00552495" w:rsidP="00552495">
      <w:r>
        <w:t xml:space="preserve">The author of the final </w:t>
      </w:r>
      <w:r w:rsidR="006F0628">
        <w:t>technical memo</w:t>
      </w:r>
      <w:r>
        <w:t xml:space="preserve"> will be Ecology’s </w:t>
      </w:r>
      <w:r w:rsidR="006F0628">
        <w:t>ERO Urban Waters Specialist</w:t>
      </w:r>
      <w:r>
        <w:t>.</w:t>
      </w:r>
    </w:p>
    <w:p w14:paraId="4A3BAE65" w14:textId="65407572" w:rsidR="00FA466D" w:rsidRPr="00FA466D" w:rsidRDefault="00FA466D" w:rsidP="00FA466D">
      <w:r w:rsidRPr="00FA466D">
        <w:rPr>
          <w:color w:val="000000"/>
          <w:sz w:val="23"/>
          <w:szCs w:val="23"/>
        </w:rPr>
        <w:t xml:space="preserve">The </w:t>
      </w:r>
      <w:r w:rsidR="006F0628">
        <w:rPr>
          <w:color w:val="000000"/>
          <w:sz w:val="23"/>
          <w:szCs w:val="23"/>
        </w:rPr>
        <w:t>technical memo</w:t>
      </w:r>
      <w:r w:rsidRPr="00FA466D">
        <w:rPr>
          <w:color w:val="000000"/>
          <w:sz w:val="23"/>
          <w:szCs w:val="23"/>
        </w:rPr>
        <w:t xml:space="preserve"> will document and present </w:t>
      </w:r>
      <w:r w:rsidR="006F0628">
        <w:rPr>
          <w:color w:val="000000"/>
          <w:sz w:val="23"/>
          <w:szCs w:val="23"/>
        </w:rPr>
        <w:t>the project’s</w:t>
      </w:r>
      <w:r w:rsidRPr="00FA466D">
        <w:rPr>
          <w:color w:val="000000"/>
          <w:sz w:val="23"/>
          <w:szCs w:val="23"/>
        </w:rPr>
        <w:t xml:space="preserve"> findings</w:t>
      </w:r>
      <w:r w:rsidR="006F0628">
        <w:rPr>
          <w:color w:val="000000"/>
          <w:sz w:val="23"/>
          <w:szCs w:val="23"/>
        </w:rPr>
        <w:t xml:space="preserve"> and next steps.</w:t>
      </w:r>
    </w:p>
    <w:p w14:paraId="007EE5FA" w14:textId="61F06ED6" w:rsidR="00867ED6" w:rsidRDefault="00867ED6">
      <w:pPr>
        <w:rPr>
          <w:rFonts w:ascii="Arial" w:hAnsi="Arial"/>
          <w:color w:val="000099"/>
          <w:sz w:val="28"/>
        </w:rPr>
      </w:pPr>
    </w:p>
    <w:p w14:paraId="16697262" w14:textId="543C6128" w:rsidR="000012F4" w:rsidRDefault="000012F4">
      <w:pPr>
        <w:rPr>
          <w:rFonts w:ascii="Arial" w:hAnsi="Arial"/>
          <w:color w:val="000099"/>
          <w:sz w:val="28"/>
        </w:rPr>
      </w:pPr>
    </w:p>
    <w:sectPr w:rsidR="000012F4" w:rsidSect="00102623">
      <w:footerReference w:type="even" r:id="rId18"/>
      <w:footerReference w:type="default" r:id="rId19"/>
      <w:pgSz w:w="12240" w:h="15840" w:code="1"/>
      <w:pgMar w:top="1440" w:right="1440" w:bottom="720" w:left="1440" w:header="1440" w:footer="99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22D9" w14:textId="77777777" w:rsidR="000D58CB" w:rsidRDefault="000D58CB">
      <w:r>
        <w:separator/>
      </w:r>
    </w:p>
  </w:endnote>
  <w:endnote w:type="continuationSeparator" w:id="0">
    <w:p w14:paraId="3AF6705D" w14:textId="77777777" w:rsidR="000D58CB" w:rsidRDefault="000D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E439" w14:textId="77777777" w:rsidR="000D58CB" w:rsidRDefault="000D58CB" w:rsidP="00BE4D1E">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2DE43A" w14:textId="77777777" w:rsidR="000D58CB" w:rsidRDefault="000D58CB">
    <w:pPr>
      <w:pStyle w:val="Footer"/>
      <w:pBdr>
        <w:top w:val="single" w:sz="4" w:space="1" w:color="auto"/>
      </w:pBd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E43B" w14:textId="77777777" w:rsidR="000D58CB" w:rsidRDefault="000D58CB" w:rsidP="00102623">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2DE43C" w14:textId="77777777" w:rsidR="000D58CB" w:rsidRDefault="000D58CB">
    <w:pPr>
      <w:pStyle w:val="Footer"/>
      <w:pBdr>
        <w:top w:val="single" w:sz="4" w:space="1" w:color="auto"/>
      </w:pBd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F336" w14:textId="2DB3E8E1" w:rsidR="000D58CB" w:rsidRPr="009B7AAA" w:rsidRDefault="000D58CB" w:rsidP="005578A6">
    <w:pPr>
      <w:pStyle w:val="Footer"/>
      <w:pBdr>
        <w:top w:val="single" w:sz="4" w:space="1" w:color="auto"/>
      </w:pBdr>
      <w:ind w:right="360" w:firstLine="360"/>
      <w:jc w:val="center"/>
      <w:rPr>
        <w:sz w:val="20"/>
      </w:rPr>
    </w:pPr>
    <w:r w:rsidRPr="009B7AAA">
      <w:rPr>
        <w:sz w:val="20"/>
      </w:rPr>
      <w:t xml:space="preserve">Addendum to QAPP: </w:t>
    </w:r>
    <w:r w:rsidRPr="009B7AAA">
      <w:rPr>
        <w:sz w:val="20"/>
        <w:highlight w:val="yellow"/>
      </w:rPr>
      <w:t>xx</w:t>
    </w:r>
    <w:r>
      <w:rPr>
        <w:sz w:val="20"/>
      </w:rPr>
      <w:t xml:space="preserve"> </w:t>
    </w:r>
    <w:r w:rsidRPr="003A339C">
      <w:rPr>
        <w:color w:val="A50021"/>
        <w:sz w:val="20"/>
      </w:rPr>
      <w:t>(title, can be abbreviated)</w:t>
    </w:r>
  </w:p>
  <w:p w14:paraId="132DE43D" w14:textId="2AB4A7BA" w:rsidR="000D58CB" w:rsidRPr="009B7AAA" w:rsidRDefault="000D58CB" w:rsidP="005578A6">
    <w:pPr>
      <w:pStyle w:val="Footer"/>
      <w:pBdr>
        <w:top w:val="single" w:sz="4" w:space="1" w:color="auto"/>
      </w:pBdr>
      <w:ind w:right="360" w:firstLine="360"/>
      <w:jc w:val="center"/>
      <w:rPr>
        <w:sz w:val="20"/>
      </w:rPr>
    </w:pPr>
    <w:r w:rsidRPr="009B7AAA">
      <w:rPr>
        <w:sz w:val="20"/>
      </w:rPr>
      <w:t xml:space="preserve">Page </w:t>
    </w:r>
    <w:r w:rsidRPr="009B7AAA">
      <w:rPr>
        <w:rStyle w:val="PageNumber"/>
        <w:sz w:val="20"/>
      </w:rPr>
      <w:fldChar w:fldCharType="begin"/>
    </w:r>
    <w:r w:rsidRPr="009B7AAA">
      <w:rPr>
        <w:rStyle w:val="PageNumber"/>
        <w:sz w:val="20"/>
      </w:rPr>
      <w:instrText xml:space="preserve"> PAGE </w:instrText>
    </w:r>
    <w:r w:rsidRPr="009B7AAA">
      <w:rPr>
        <w:rStyle w:val="PageNumber"/>
        <w:sz w:val="20"/>
      </w:rPr>
      <w:fldChar w:fldCharType="separate"/>
    </w:r>
    <w:r w:rsidR="00676D12">
      <w:rPr>
        <w:rStyle w:val="PageNumber"/>
        <w:noProof/>
        <w:sz w:val="20"/>
      </w:rPr>
      <w:t>3</w:t>
    </w:r>
    <w:r w:rsidRPr="009B7AAA">
      <w:rPr>
        <w:rStyle w:val="PageNumber"/>
        <w:sz w:val="20"/>
      </w:rPr>
      <w:fldChar w:fldCharType="end"/>
    </w:r>
    <w:r w:rsidRPr="009B7AAA">
      <w:rPr>
        <w:rStyle w:val="PageNumber"/>
        <w:sz w:val="20"/>
      </w:rPr>
      <w:t xml:space="preserve"> – </w:t>
    </w:r>
    <w:r w:rsidRPr="009B7AAA">
      <w:rPr>
        <w:rStyle w:val="PageNumber"/>
        <w:sz w:val="20"/>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6DC7" w14:textId="77777777" w:rsidR="000D58CB" w:rsidRDefault="000D58CB">
      <w:r>
        <w:separator/>
      </w:r>
    </w:p>
  </w:footnote>
  <w:footnote w:type="continuationSeparator" w:id="0">
    <w:p w14:paraId="76FF925B" w14:textId="77777777" w:rsidR="000D58CB" w:rsidRDefault="000D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F3C07"/>
    <w:multiLevelType w:val="hybridMultilevel"/>
    <w:tmpl w:val="EFC053AE"/>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221BB"/>
    <w:multiLevelType w:val="hybridMultilevel"/>
    <w:tmpl w:val="808E2E42"/>
    <w:lvl w:ilvl="0" w:tplc="EC7E1C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2679E"/>
    <w:multiLevelType w:val="hybridMultilevel"/>
    <w:tmpl w:val="DF623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860786"/>
    <w:multiLevelType w:val="hybridMultilevel"/>
    <w:tmpl w:val="D0F60AA8"/>
    <w:lvl w:ilvl="0" w:tplc="DA4643E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6" w15:restartNumberingAfterBreak="0">
    <w:nsid w:val="15D677CB"/>
    <w:multiLevelType w:val="hybridMultilevel"/>
    <w:tmpl w:val="DB52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F164D"/>
    <w:multiLevelType w:val="hybridMultilevel"/>
    <w:tmpl w:val="583ED154"/>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82F7E"/>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E2F2B1D"/>
    <w:multiLevelType w:val="multilevel"/>
    <w:tmpl w:val="583ED1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C4C64"/>
    <w:multiLevelType w:val="hybridMultilevel"/>
    <w:tmpl w:val="A2924442"/>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2385F"/>
    <w:multiLevelType w:val="hybridMultilevel"/>
    <w:tmpl w:val="95B615B2"/>
    <w:lvl w:ilvl="0" w:tplc="5D1A318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40E80"/>
    <w:multiLevelType w:val="hybridMultilevel"/>
    <w:tmpl w:val="F68ABC00"/>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E769B"/>
    <w:multiLevelType w:val="hybridMultilevel"/>
    <w:tmpl w:val="B77A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2B49C1"/>
    <w:multiLevelType w:val="hybridMultilevel"/>
    <w:tmpl w:val="4DCA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FD0CD9"/>
    <w:multiLevelType w:val="hybridMultilevel"/>
    <w:tmpl w:val="453A4A62"/>
    <w:lvl w:ilvl="0" w:tplc="1324D2C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832BC"/>
    <w:multiLevelType w:val="hybridMultilevel"/>
    <w:tmpl w:val="35A8DE58"/>
    <w:lvl w:ilvl="0" w:tplc="A350B752">
      <w:start w:val="1"/>
      <w:numFmt w:val="bullet"/>
      <w:lvlText w:val=""/>
      <w:lvlJc w:val="left"/>
      <w:pPr>
        <w:tabs>
          <w:tab w:val="num" w:pos="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FB486F"/>
    <w:multiLevelType w:val="hybridMultilevel"/>
    <w:tmpl w:val="0DFE044C"/>
    <w:lvl w:ilvl="0" w:tplc="D0B65A5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A6ED1"/>
    <w:multiLevelType w:val="hybridMultilevel"/>
    <w:tmpl w:val="23DE4A94"/>
    <w:lvl w:ilvl="0" w:tplc="FA542306">
      <w:start w:val="1"/>
      <w:numFmt w:val="bullet"/>
      <w:lvlText w:val=""/>
      <w:lvlJc w:val="left"/>
      <w:pPr>
        <w:tabs>
          <w:tab w:val="num" w:pos="360"/>
        </w:tabs>
        <w:ind w:left="360" w:hanging="360"/>
      </w:pPr>
      <w:rPr>
        <w:rFonts w:ascii="Symbol" w:hAnsi="Symbol" w:hint="default"/>
      </w:rPr>
    </w:lvl>
    <w:lvl w:ilvl="1" w:tplc="A4AAA416">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D15D4"/>
    <w:multiLevelType w:val="hybridMultilevel"/>
    <w:tmpl w:val="39F24462"/>
    <w:lvl w:ilvl="0" w:tplc="49F47EE4">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12BB8"/>
    <w:multiLevelType w:val="hybridMultilevel"/>
    <w:tmpl w:val="22A445B0"/>
    <w:lvl w:ilvl="0" w:tplc="6A2EF65C">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3043B0"/>
    <w:multiLevelType w:val="multilevel"/>
    <w:tmpl w:val="95B615B2"/>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9578EE"/>
    <w:multiLevelType w:val="hybridMultilevel"/>
    <w:tmpl w:val="2506A582"/>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84971"/>
    <w:multiLevelType w:val="hybridMultilevel"/>
    <w:tmpl w:val="8B6AFFB8"/>
    <w:lvl w:ilvl="0" w:tplc="81A4F73A">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6"/>
  </w:num>
  <w:num w:numId="4">
    <w:abstractNumId w:val="23"/>
  </w:num>
  <w:num w:numId="5">
    <w:abstractNumId w:val="12"/>
  </w:num>
  <w:num w:numId="6">
    <w:abstractNumId w:val="18"/>
  </w:num>
  <w:num w:numId="7">
    <w:abstractNumId w:val="22"/>
  </w:num>
  <w:num w:numId="8">
    <w:abstractNumId w:val="2"/>
  </w:num>
  <w:num w:numId="9">
    <w:abstractNumId w:val="3"/>
  </w:num>
  <w:num w:numId="10">
    <w:abstractNumId w:val="15"/>
  </w:num>
  <w:num w:numId="11">
    <w:abstractNumId w:val="1"/>
  </w:num>
  <w:num w:numId="12">
    <w:abstractNumId w:val="20"/>
  </w:num>
  <w:num w:numId="13">
    <w:abstractNumId w:val="19"/>
  </w:num>
  <w:num w:numId="14">
    <w:abstractNumId w:val="7"/>
  </w:num>
  <w:num w:numId="15">
    <w:abstractNumId w:val="9"/>
  </w:num>
  <w:num w:numId="16">
    <w:abstractNumId w:val="11"/>
  </w:num>
  <w:num w:numId="17">
    <w:abstractNumId w:val="21"/>
  </w:num>
  <w:num w:numId="18">
    <w:abstractNumId w:val="17"/>
  </w:num>
  <w:num w:numId="19">
    <w:abstractNumId w:val="10"/>
  </w:num>
  <w:num w:numId="20">
    <w:abstractNumId w:val="5"/>
  </w:num>
  <w:num w:numId="21">
    <w:abstractNumId w:val="4"/>
  </w:num>
  <w:num w:numId="22">
    <w:abstractNumId w:val="6"/>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o:colormru v:ext="edit" colors="#fedd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90"/>
    <w:rsid w:val="000000DF"/>
    <w:rsid w:val="0000122A"/>
    <w:rsid w:val="000012F4"/>
    <w:rsid w:val="000021D1"/>
    <w:rsid w:val="000030C4"/>
    <w:rsid w:val="000056EF"/>
    <w:rsid w:val="00006D24"/>
    <w:rsid w:val="0001435C"/>
    <w:rsid w:val="00027833"/>
    <w:rsid w:val="00030746"/>
    <w:rsid w:val="0003147B"/>
    <w:rsid w:val="00032DB0"/>
    <w:rsid w:val="00032F61"/>
    <w:rsid w:val="000458AA"/>
    <w:rsid w:val="00046430"/>
    <w:rsid w:val="00046E42"/>
    <w:rsid w:val="000540D1"/>
    <w:rsid w:val="0005719A"/>
    <w:rsid w:val="000576E8"/>
    <w:rsid w:val="000635DD"/>
    <w:rsid w:val="000645BE"/>
    <w:rsid w:val="000662CB"/>
    <w:rsid w:val="0006647B"/>
    <w:rsid w:val="000700F4"/>
    <w:rsid w:val="00072266"/>
    <w:rsid w:val="00072848"/>
    <w:rsid w:val="0007342A"/>
    <w:rsid w:val="00076706"/>
    <w:rsid w:val="000776A1"/>
    <w:rsid w:val="0008151F"/>
    <w:rsid w:val="000818E3"/>
    <w:rsid w:val="000850BD"/>
    <w:rsid w:val="000856C9"/>
    <w:rsid w:val="00085CEB"/>
    <w:rsid w:val="00093708"/>
    <w:rsid w:val="00093B0F"/>
    <w:rsid w:val="00093C9B"/>
    <w:rsid w:val="00096559"/>
    <w:rsid w:val="00096C91"/>
    <w:rsid w:val="00097502"/>
    <w:rsid w:val="000A1D7A"/>
    <w:rsid w:val="000A3040"/>
    <w:rsid w:val="000A3928"/>
    <w:rsid w:val="000B1575"/>
    <w:rsid w:val="000B1744"/>
    <w:rsid w:val="000B59EA"/>
    <w:rsid w:val="000B5BBE"/>
    <w:rsid w:val="000C0B99"/>
    <w:rsid w:val="000C4A82"/>
    <w:rsid w:val="000C4EBD"/>
    <w:rsid w:val="000C50B8"/>
    <w:rsid w:val="000C5B1F"/>
    <w:rsid w:val="000C5C11"/>
    <w:rsid w:val="000C7381"/>
    <w:rsid w:val="000D11A1"/>
    <w:rsid w:val="000D45CA"/>
    <w:rsid w:val="000D4A40"/>
    <w:rsid w:val="000D4DF3"/>
    <w:rsid w:val="000D55BA"/>
    <w:rsid w:val="000D58CB"/>
    <w:rsid w:val="000D7D3A"/>
    <w:rsid w:val="000E34D8"/>
    <w:rsid w:val="000F2C55"/>
    <w:rsid w:val="000F3899"/>
    <w:rsid w:val="000F6539"/>
    <w:rsid w:val="000F6FAC"/>
    <w:rsid w:val="00102623"/>
    <w:rsid w:val="00102F9A"/>
    <w:rsid w:val="00116F6E"/>
    <w:rsid w:val="00121922"/>
    <w:rsid w:val="00122DC1"/>
    <w:rsid w:val="00123B4C"/>
    <w:rsid w:val="00123C42"/>
    <w:rsid w:val="00125EDF"/>
    <w:rsid w:val="0013173E"/>
    <w:rsid w:val="0013404D"/>
    <w:rsid w:val="00134FF3"/>
    <w:rsid w:val="001504A8"/>
    <w:rsid w:val="00150E80"/>
    <w:rsid w:val="00154413"/>
    <w:rsid w:val="00155923"/>
    <w:rsid w:val="001629E1"/>
    <w:rsid w:val="00163906"/>
    <w:rsid w:val="00163EA8"/>
    <w:rsid w:val="00164A8A"/>
    <w:rsid w:val="00170D79"/>
    <w:rsid w:val="00172C64"/>
    <w:rsid w:val="00173E21"/>
    <w:rsid w:val="00173FB2"/>
    <w:rsid w:val="00174F5A"/>
    <w:rsid w:val="001755EF"/>
    <w:rsid w:val="0017636A"/>
    <w:rsid w:val="00177D72"/>
    <w:rsid w:val="0018081B"/>
    <w:rsid w:val="001811DE"/>
    <w:rsid w:val="00187AB4"/>
    <w:rsid w:val="00190D7F"/>
    <w:rsid w:val="00197181"/>
    <w:rsid w:val="001A0C83"/>
    <w:rsid w:val="001A4D2F"/>
    <w:rsid w:val="001B4322"/>
    <w:rsid w:val="001B4359"/>
    <w:rsid w:val="001B59C6"/>
    <w:rsid w:val="001C0EE4"/>
    <w:rsid w:val="001C10A9"/>
    <w:rsid w:val="001C2B74"/>
    <w:rsid w:val="001C664F"/>
    <w:rsid w:val="001D039E"/>
    <w:rsid w:val="001D149B"/>
    <w:rsid w:val="001D5833"/>
    <w:rsid w:val="001E0F19"/>
    <w:rsid w:val="001E3250"/>
    <w:rsid w:val="001E5B84"/>
    <w:rsid w:val="001E6E65"/>
    <w:rsid w:val="00204035"/>
    <w:rsid w:val="00205F66"/>
    <w:rsid w:val="0021486E"/>
    <w:rsid w:val="002153F3"/>
    <w:rsid w:val="00220FAC"/>
    <w:rsid w:val="00224D19"/>
    <w:rsid w:val="00240098"/>
    <w:rsid w:val="0024083B"/>
    <w:rsid w:val="002411AE"/>
    <w:rsid w:val="0024195A"/>
    <w:rsid w:val="00241C0F"/>
    <w:rsid w:val="00242888"/>
    <w:rsid w:val="00242A54"/>
    <w:rsid w:val="00245DFA"/>
    <w:rsid w:val="002465AF"/>
    <w:rsid w:val="00246B0A"/>
    <w:rsid w:val="00247540"/>
    <w:rsid w:val="00247DF6"/>
    <w:rsid w:val="0025125B"/>
    <w:rsid w:val="00252503"/>
    <w:rsid w:val="00252E63"/>
    <w:rsid w:val="00262DCC"/>
    <w:rsid w:val="0026466D"/>
    <w:rsid w:val="00267199"/>
    <w:rsid w:val="00267882"/>
    <w:rsid w:val="00272802"/>
    <w:rsid w:val="002754BA"/>
    <w:rsid w:val="00276353"/>
    <w:rsid w:val="00276C9D"/>
    <w:rsid w:val="00281084"/>
    <w:rsid w:val="00292EF7"/>
    <w:rsid w:val="00293F7D"/>
    <w:rsid w:val="002943CF"/>
    <w:rsid w:val="00296E26"/>
    <w:rsid w:val="00296E51"/>
    <w:rsid w:val="00297850"/>
    <w:rsid w:val="002A1417"/>
    <w:rsid w:val="002A2A2A"/>
    <w:rsid w:val="002A3237"/>
    <w:rsid w:val="002A377A"/>
    <w:rsid w:val="002A38E7"/>
    <w:rsid w:val="002A44EF"/>
    <w:rsid w:val="002B0FE7"/>
    <w:rsid w:val="002B412B"/>
    <w:rsid w:val="002B4DA1"/>
    <w:rsid w:val="002B4DD4"/>
    <w:rsid w:val="002B604A"/>
    <w:rsid w:val="002B6B3E"/>
    <w:rsid w:val="002C0C03"/>
    <w:rsid w:val="002C22A5"/>
    <w:rsid w:val="002C72A7"/>
    <w:rsid w:val="002D26EA"/>
    <w:rsid w:val="002D50C3"/>
    <w:rsid w:val="002E33CD"/>
    <w:rsid w:val="002E6C3B"/>
    <w:rsid w:val="002F08E5"/>
    <w:rsid w:val="00300E6A"/>
    <w:rsid w:val="003073DE"/>
    <w:rsid w:val="00311283"/>
    <w:rsid w:val="003114B7"/>
    <w:rsid w:val="00311D1A"/>
    <w:rsid w:val="003123D4"/>
    <w:rsid w:val="00315183"/>
    <w:rsid w:val="00317D0C"/>
    <w:rsid w:val="003309E1"/>
    <w:rsid w:val="0033335F"/>
    <w:rsid w:val="00335ACB"/>
    <w:rsid w:val="0034021B"/>
    <w:rsid w:val="003410F1"/>
    <w:rsid w:val="00341A29"/>
    <w:rsid w:val="00342D8F"/>
    <w:rsid w:val="0034454F"/>
    <w:rsid w:val="003455AF"/>
    <w:rsid w:val="003470FC"/>
    <w:rsid w:val="00365981"/>
    <w:rsid w:val="00367D74"/>
    <w:rsid w:val="00370B91"/>
    <w:rsid w:val="003723CF"/>
    <w:rsid w:val="003746EF"/>
    <w:rsid w:val="00376D97"/>
    <w:rsid w:val="003775FA"/>
    <w:rsid w:val="00377DB8"/>
    <w:rsid w:val="0038324C"/>
    <w:rsid w:val="00383D26"/>
    <w:rsid w:val="003904E4"/>
    <w:rsid w:val="00390A53"/>
    <w:rsid w:val="00391946"/>
    <w:rsid w:val="003A0E6A"/>
    <w:rsid w:val="003A14A7"/>
    <w:rsid w:val="003A339C"/>
    <w:rsid w:val="003A6F7D"/>
    <w:rsid w:val="003B133E"/>
    <w:rsid w:val="003B51D3"/>
    <w:rsid w:val="003C0B48"/>
    <w:rsid w:val="003C1309"/>
    <w:rsid w:val="003C564C"/>
    <w:rsid w:val="003C6C16"/>
    <w:rsid w:val="003D58E4"/>
    <w:rsid w:val="003D5926"/>
    <w:rsid w:val="003D6488"/>
    <w:rsid w:val="003D730C"/>
    <w:rsid w:val="003D7F92"/>
    <w:rsid w:val="003E2234"/>
    <w:rsid w:val="003E2323"/>
    <w:rsid w:val="003E6022"/>
    <w:rsid w:val="003E73F2"/>
    <w:rsid w:val="003F1250"/>
    <w:rsid w:val="003F52E9"/>
    <w:rsid w:val="003F7246"/>
    <w:rsid w:val="00400897"/>
    <w:rsid w:val="0040136D"/>
    <w:rsid w:val="004032BC"/>
    <w:rsid w:val="004036D8"/>
    <w:rsid w:val="00405955"/>
    <w:rsid w:val="004061C5"/>
    <w:rsid w:val="004134E3"/>
    <w:rsid w:val="0041767C"/>
    <w:rsid w:val="0042047A"/>
    <w:rsid w:val="004233CC"/>
    <w:rsid w:val="00425C7F"/>
    <w:rsid w:val="00431C5A"/>
    <w:rsid w:val="00432ACB"/>
    <w:rsid w:val="00432C52"/>
    <w:rsid w:val="00437879"/>
    <w:rsid w:val="00444D0F"/>
    <w:rsid w:val="004453C1"/>
    <w:rsid w:val="00445BD1"/>
    <w:rsid w:val="004466BC"/>
    <w:rsid w:val="00452C0A"/>
    <w:rsid w:val="004546EC"/>
    <w:rsid w:val="00456CE2"/>
    <w:rsid w:val="00456F65"/>
    <w:rsid w:val="00460700"/>
    <w:rsid w:val="00461F88"/>
    <w:rsid w:val="00463925"/>
    <w:rsid w:val="004675E3"/>
    <w:rsid w:val="004735AB"/>
    <w:rsid w:val="00474BC1"/>
    <w:rsid w:val="0047657C"/>
    <w:rsid w:val="00477BAC"/>
    <w:rsid w:val="00481C86"/>
    <w:rsid w:val="004848D6"/>
    <w:rsid w:val="004869E8"/>
    <w:rsid w:val="0048758E"/>
    <w:rsid w:val="0049065C"/>
    <w:rsid w:val="0049392D"/>
    <w:rsid w:val="00497942"/>
    <w:rsid w:val="00497D73"/>
    <w:rsid w:val="004A0EC7"/>
    <w:rsid w:val="004A1ADA"/>
    <w:rsid w:val="004A2E3E"/>
    <w:rsid w:val="004A325A"/>
    <w:rsid w:val="004A6E50"/>
    <w:rsid w:val="004B601A"/>
    <w:rsid w:val="004C1FBF"/>
    <w:rsid w:val="004C77EF"/>
    <w:rsid w:val="004D428C"/>
    <w:rsid w:val="004D5E4F"/>
    <w:rsid w:val="004D646C"/>
    <w:rsid w:val="004D7EE6"/>
    <w:rsid w:val="004D7FEE"/>
    <w:rsid w:val="004E2227"/>
    <w:rsid w:val="004E3368"/>
    <w:rsid w:val="004E4BA6"/>
    <w:rsid w:val="004E7777"/>
    <w:rsid w:val="004F241C"/>
    <w:rsid w:val="004F3085"/>
    <w:rsid w:val="0051172E"/>
    <w:rsid w:val="00511892"/>
    <w:rsid w:val="00513E51"/>
    <w:rsid w:val="00514527"/>
    <w:rsid w:val="00520787"/>
    <w:rsid w:val="00523AEC"/>
    <w:rsid w:val="00524ACC"/>
    <w:rsid w:val="00525719"/>
    <w:rsid w:val="00525DC2"/>
    <w:rsid w:val="00526961"/>
    <w:rsid w:val="00526A75"/>
    <w:rsid w:val="00527501"/>
    <w:rsid w:val="005310EE"/>
    <w:rsid w:val="005329E4"/>
    <w:rsid w:val="00533D7B"/>
    <w:rsid w:val="005345B2"/>
    <w:rsid w:val="00534646"/>
    <w:rsid w:val="005353BD"/>
    <w:rsid w:val="00535E36"/>
    <w:rsid w:val="0053639B"/>
    <w:rsid w:val="00542349"/>
    <w:rsid w:val="005475DD"/>
    <w:rsid w:val="00550413"/>
    <w:rsid w:val="0055153A"/>
    <w:rsid w:val="00551FAD"/>
    <w:rsid w:val="00552495"/>
    <w:rsid w:val="0055385F"/>
    <w:rsid w:val="005568B9"/>
    <w:rsid w:val="005578A6"/>
    <w:rsid w:val="00560E9C"/>
    <w:rsid w:val="00561E44"/>
    <w:rsid w:val="0056602C"/>
    <w:rsid w:val="00567324"/>
    <w:rsid w:val="00571478"/>
    <w:rsid w:val="00577989"/>
    <w:rsid w:val="00577B32"/>
    <w:rsid w:val="00580AD9"/>
    <w:rsid w:val="005819B4"/>
    <w:rsid w:val="005821AE"/>
    <w:rsid w:val="00584EC5"/>
    <w:rsid w:val="005871D3"/>
    <w:rsid w:val="00596841"/>
    <w:rsid w:val="0059707E"/>
    <w:rsid w:val="005A29C7"/>
    <w:rsid w:val="005B1A0E"/>
    <w:rsid w:val="005B28EB"/>
    <w:rsid w:val="005B5257"/>
    <w:rsid w:val="005C48E0"/>
    <w:rsid w:val="005C7478"/>
    <w:rsid w:val="005D2571"/>
    <w:rsid w:val="005D2B26"/>
    <w:rsid w:val="005D2EB3"/>
    <w:rsid w:val="005D3D94"/>
    <w:rsid w:val="005E6983"/>
    <w:rsid w:val="005F4141"/>
    <w:rsid w:val="005F5E7A"/>
    <w:rsid w:val="00600771"/>
    <w:rsid w:val="00600CA3"/>
    <w:rsid w:val="00601795"/>
    <w:rsid w:val="00602D2D"/>
    <w:rsid w:val="00607670"/>
    <w:rsid w:val="0061634D"/>
    <w:rsid w:val="0062074E"/>
    <w:rsid w:val="00621231"/>
    <w:rsid w:val="00621CDB"/>
    <w:rsid w:val="00625FAF"/>
    <w:rsid w:val="006262A4"/>
    <w:rsid w:val="006300B1"/>
    <w:rsid w:val="00631F97"/>
    <w:rsid w:val="00632311"/>
    <w:rsid w:val="00633760"/>
    <w:rsid w:val="00633EE2"/>
    <w:rsid w:val="00636D7F"/>
    <w:rsid w:val="00637343"/>
    <w:rsid w:val="00637AA1"/>
    <w:rsid w:val="00641521"/>
    <w:rsid w:val="00642182"/>
    <w:rsid w:val="00643DE6"/>
    <w:rsid w:val="00643F11"/>
    <w:rsid w:val="00644B22"/>
    <w:rsid w:val="006500FC"/>
    <w:rsid w:val="00650158"/>
    <w:rsid w:val="00652445"/>
    <w:rsid w:val="0065733D"/>
    <w:rsid w:val="00657C4F"/>
    <w:rsid w:val="00661DB7"/>
    <w:rsid w:val="00662325"/>
    <w:rsid w:val="0066383C"/>
    <w:rsid w:val="00663885"/>
    <w:rsid w:val="00665B95"/>
    <w:rsid w:val="006704E2"/>
    <w:rsid w:val="00670C22"/>
    <w:rsid w:val="00676D12"/>
    <w:rsid w:val="0068331F"/>
    <w:rsid w:val="00684BE9"/>
    <w:rsid w:val="00687859"/>
    <w:rsid w:val="00694D99"/>
    <w:rsid w:val="00697143"/>
    <w:rsid w:val="006A51E7"/>
    <w:rsid w:val="006A5328"/>
    <w:rsid w:val="006A5D18"/>
    <w:rsid w:val="006B2EEE"/>
    <w:rsid w:val="006B47FB"/>
    <w:rsid w:val="006B4DB6"/>
    <w:rsid w:val="006B718A"/>
    <w:rsid w:val="006C036A"/>
    <w:rsid w:val="006C0A19"/>
    <w:rsid w:val="006C1C78"/>
    <w:rsid w:val="006C42DC"/>
    <w:rsid w:val="006C5D78"/>
    <w:rsid w:val="006C63A7"/>
    <w:rsid w:val="006C6794"/>
    <w:rsid w:val="006C7290"/>
    <w:rsid w:val="006C7B88"/>
    <w:rsid w:val="006D210A"/>
    <w:rsid w:val="006D2302"/>
    <w:rsid w:val="006D3A4B"/>
    <w:rsid w:val="006D4557"/>
    <w:rsid w:val="006D5B09"/>
    <w:rsid w:val="006D5CF8"/>
    <w:rsid w:val="006D64A9"/>
    <w:rsid w:val="006E277D"/>
    <w:rsid w:val="006E381D"/>
    <w:rsid w:val="006E72C1"/>
    <w:rsid w:val="006F0628"/>
    <w:rsid w:val="006F0A27"/>
    <w:rsid w:val="006F7CD4"/>
    <w:rsid w:val="00702C79"/>
    <w:rsid w:val="007046F7"/>
    <w:rsid w:val="00705B51"/>
    <w:rsid w:val="007071D2"/>
    <w:rsid w:val="00710E83"/>
    <w:rsid w:val="0071154A"/>
    <w:rsid w:val="00712A49"/>
    <w:rsid w:val="007138FE"/>
    <w:rsid w:val="00713A8A"/>
    <w:rsid w:val="00714D6E"/>
    <w:rsid w:val="00726337"/>
    <w:rsid w:val="007276E1"/>
    <w:rsid w:val="00727A17"/>
    <w:rsid w:val="007305CE"/>
    <w:rsid w:val="00731749"/>
    <w:rsid w:val="00736B6E"/>
    <w:rsid w:val="00745697"/>
    <w:rsid w:val="00745CC3"/>
    <w:rsid w:val="00752A09"/>
    <w:rsid w:val="00755EBD"/>
    <w:rsid w:val="007566C2"/>
    <w:rsid w:val="007572A4"/>
    <w:rsid w:val="00760C31"/>
    <w:rsid w:val="00763B63"/>
    <w:rsid w:val="00765E0E"/>
    <w:rsid w:val="00773901"/>
    <w:rsid w:val="007745FE"/>
    <w:rsid w:val="0078087A"/>
    <w:rsid w:val="00782441"/>
    <w:rsid w:val="00782A3E"/>
    <w:rsid w:val="00784090"/>
    <w:rsid w:val="0078504C"/>
    <w:rsid w:val="00787E3B"/>
    <w:rsid w:val="00792219"/>
    <w:rsid w:val="00792308"/>
    <w:rsid w:val="007954A8"/>
    <w:rsid w:val="007957A8"/>
    <w:rsid w:val="007976D3"/>
    <w:rsid w:val="007A15B3"/>
    <w:rsid w:val="007A238B"/>
    <w:rsid w:val="007A525B"/>
    <w:rsid w:val="007B4D0D"/>
    <w:rsid w:val="007B650D"/>
    <w:rsid w:val="007B7866"/>
    <w:rsid w:val="007B7880"/>
    <w:rsid w:val="007C01E8"/>
    <w:rsid w:val="007C182A"/>
    <w:rsid w:val="007C1BBD"/>
    <w:rsid w:val="007C63F0"/>
    <w:rsid w:val="007C6FBC"/>
    <w:rsid w:val="007C7448"/>
    <w:rsid w:val="007D3DF9"/>
    <w:rsid w:val="007D4F6E"/>
    <w:rsid w:val="007E0DB9"/>
    <w:rsid w:val="007E2528"/>
    <w:rsid w:val="007E34BB"/>
    <w:rsid w:val="007E6C33"/>
    <w:rsid w:val="007E7BB7"/>
    <w:rsid w:val="007F1551"/>
    <w:rsid w:val="007F1D77"/>
    <w:rsid w:val="007F2A47"/>
    <w:rsid w:val="007F4683"/>
    <w:rsid w:val="007F4C5D"/>
    <w:rsid w:val="007F6FE4"/>
    <w:rsid w:val="007F756D"/>
    <w:rsid w:val="007F7D83"/>
    <w:rsid w:val="008006C2"/>
    <w:rsid w:val="008073E6"/>
    <w:rsid w:val="0081336C"/>
    <w:rsid w:val="00813EB7"/>
    <w:rsid w:val="00814C1C"/>
    <w:rsid w:val="00816217"/>
    <w:rsid w:val="00817F8B"/>
    <w:rsid w:val="00820B87"/>
    <w:rsid w:val="008218F3"/>
    <w:rsid w:val="00826664"/>
    <w:rsid w:val="00830911"/>
    <w:rsid w:val="008326AF"/>
    <w:rsid w:val="008326E2"/>
    <w:rsid w:val="008364FA"/>
    <w:rsid w:val="00836551"/>
    <w:rsid w:val="00837073"/>
    <w:rsid w:val="00841695"/>
    <w:rsid w:val="0084347D"/>
    <w:rsid w:val="00850BA0"/>
    <w:rsid w:val="00852095"/>
    <w:rsid w:val="008524ED"/>
    <w:rsid w:val="00853C0D"/>
    <w:rsid w:val="008552CE"/>
    <w:rsid w:val="0085714C"/>
    <w:rsid w:val="00864A56"/>
    <w:rsid w:val="00865B68"/>
    <w:rsid w:val="00865DB0"/>
    <w:rsid w:val="008663E6"/>
    <w:rsid w:val="00867ED6"/>
    <w:rsid w:val="0087087E"/>
    <w:rsid w:val="00872C8D"/>
    <w:rsid w:val="00880756"/>
    <w:rsid w:val="008824A7"/>
    <w:rsid w:val="00885EFA"/>
    <w:rsid w:val="008862E7"/>
    <w:rsid w:val="00886EAE"/>
    <w:rsid w:val="00886F0D"/>
    <w:rsid w:val="00891F17"/>
    <w:rsid w:val="0089698B"/>
    <w:rsid w:val="00897EF4"/>
    <w:rsid w:val="008A0820"/>
    <w:rsid w:val="008A1586"/>
    <w:rsid w:val="008A2652"/>
    <w:rsid w:val="008A2FF2"/>
    <w:rsid w:val="008A57C1"/>
    <w:rsid w:val="008A5E6A"/>
    <w:rsid w:val="008A6B83"/>
    <w:rsid w:val="008A6F3D"/>
    <w:rsid w:val="008B284C"/>
    <w:rsid w:val="008B4CE3"/>
    <w:rsid w:val="008C330F"/>
    <w:rsid w:val="008C4132"/>
    <w:rsid w:val="008D1C76"/>
    <w:rsid w:val="008D277C"/>
    <w:rsid w:val="008E01C6"/>
    <w:rsid w:val="008E2EA6"/>
    <w:rsid w:val="008E6EF3"/>
    <w:rsid w:val="008E6F65"/>
    <w:rsid w:val="008F1E20"/>
    <w:rsid w:val="008F3581"/>
    <w:rsid w:val="008F386B"/>
    <w:rsid w:val="008F533D"/>
    <w:rsid w:val="008F5DB7"/>
    <w:rsid w:val="008F69D6"/>
    <w:rsid w:val="008F6AD7"/>
    <w:rsid w:val="00904ADE"/>
    <w:rsid w:val="00907AAA"/>
    <w:rsid w:val="00907DA3"/>
    <w:rsid w:val="009133BD"/>
    <w:rsid w:val="0091784A"/>
    <w:rsid w:val="009234F5"/>
    <w:rsid w:val="00923F74"/>
    <w:rsid w:val="009249CE"/>
    <w:rsid w:val="00925AD1"/>
    <w:rsid w:val="0092646F"/>
    <w:rsid w:val="00926AEC"/>
    <w:rsid w:val="009315BE"/>
    <w:rsid w:val="00932092"/>
    <w:rsid w:val="00936948"/>
    <w:rsid w:val="00943332"/>
    <w:rsid w:val="009445D0"/>
    <w:rsid w:val="00944C3A"/>
    <w:rsid w:val="00945D86"/>
    <w:rsid w:val="009519D9"/>
    <w:rsid w:val="00951C6D"/>
    <w:rsid w:val="0095618C"/>
    <w:rsid w:val="00957DC2"/>
    <w:rsid w:val="00963013"/>
    <w:rsid w:val="00966BAB"/>
    <w:rsid w:val="009673AD"/>
    <w:rsid w:val="00971ACD"/>
    <w:rsid w:val="009724DE"/>
    <w:rsid w:val="009727DB"/>
    <w:rsid w:val="00982859"/>
    <w:rsid w:val="00982D1E"/>
    <w:rsid w:val="00983547"/>
    <w:rsid w:val="00985005"/>
    <w:rsid w:val="009875AE"/>
    <w:rsid w:val="009921A1"/>
    <w:rsid w:val="00992D1C"/>
    <w:rsid w:val="00995126"/>
    <w:rsid w:val="0099594E"/>
    <w:rsid w:val="00997CED"/>
    <w:rsid w:val="009A0A20"/>
    <w:rsid w:val="009B0C3F"/>
    <w:rsid w:val="009B704B"/>
    <w:rsid w:val="009B7500"/>
    <w:rsid w:val="009B7AAA"/>
    <w:rsid w:val="009C45FE"/>
    <w:rsid w:val="009C65A4"/>
    <w:rsid w:val="009C6C8D"/>
    <w:rsid w:val="009C7CF4"/>
    <w:rsid w:val="009D11A3"/>
    <w:rsid w:val="009D486A"/>
    <w:rsid w:val="009D6324"/>
    <w:rsid w:val="009D6504"/>
    <w:rsid w:val="009E0B0E"/>
    <w:rsid w:val="009E12EB"/>
    <w:rsid w:val="009E2C09"/>
    <w:rsid w:val="009F020A"/>
    <w:rsid w:val="009F241F"/>
    <w:rsid w:val="009F3464"/>
    <w:rsid w:val="009F376F"/>
    <w:rsid w:val="00A02319"/>
    <w:rsid w:val="00A026F8"/>
    <w:rsid w:val="00A06FD0"/>
    <w:rsid w:val="00A11BCB"/>
    <w:rsid w:val="00A14266"/>
    <w:rsid w:val="00A150C0"/>
    <w:rsid w:val="00A17A29"/>
    <w:rsid w:val="00A20145"/>
    <w:rsid w:val="00A20FD2"/>
    <w:rsid w:val="00A22B88"/>
    <w:rsid w:val="00A24537"/>
    <w:rsid w:val="00A24680"/>
    <w:rsid w:val="00A26D86"/>
    <w:rsid w:val="00A271ED"/>
    <w:rsid w:val="00A3055A"/>
    <w:rsid w:val="00A30ACD"/>
    <w:rsid w:val="00A33FEB"/>
    <w:rsid w:val="00A351D2"/>
    <w:rsid w:val="00A37267"/>
    <w:rsid w:val="00A426E7"/>
    <w:rsid w:val="00A42D31"/>
    <w:rsid w:val="00A53D5F"/>
    <w:rsid w:val="00A54BE3"/>
    <w:rsid w:val="00A56F86"/>
    <w:rsid w:val="00A62C6E"/>
    <w:rsid w:val="00A63827"/>
    <w:rsid w:val="00A6681A"/>
    <w:rsid w:val="00A66F53"/>
    <w:rsid w:val="00A67CFD"/>
    <w:rsid w:val="00A71A38"/>
    <w:rsid w:val="00A72A94"/>
    <w:rsid w:val="00A7328C"/>
    <w:rsid w:val="00A745E2"/>
    <w:rsid w:val="00A75751"/>
    <w:rsid w:val="00A75AF8"/>
    <w:rsid w:val="00A80F1F"/>
    <w:rsid w:val="00A8162B"/>
    <w:rsid w:val="00A81FB8"/>
    <w:rsid w:val="00A834BE"/>
    <w:rsid w:val="00A83ABE"/>
    <w:rsid w:val="00A859F8"/>
    <w:rsid w:val="00A87771"/>
    <w:rsid w:val="00A91E95"/>
    <w:rsid w:val="00A922CE"/>
    <w:rsid w:val="00A92CF4"/>
    <w:rsid w:val="00A92F2D"/>
    <w:rsid w:val="00A93CCE"/>
    <w:rsid w:val="00A96274"/>
    <w:rsid w:val="00AA0388"/>
    <w:rsid w:val="00AA4BCF"/>
    <w:rsid w:val="00AA66CA"/>
    <w:rsid w:val="00AB0082"/>
    <w:rsid w:val="00AB092E"/>
    <w:rsid w:val="00AB0C39"/>
    <w:rsid w:val="00AB1B80"/>
    <w:rsid w:val="00AC1978"/>
    <w:rsid w:val="00AC5133"/>
    <w:rsid w:val="00AE1E21"/>
    <w:rsid w:val="00AE2C80"/>
    <w:rsid w:val="00AE47BA"/>
    <w:rsid w:val="00AE593A"/>
    <w:rsid w:val="00AF0994"/>
    <w:rsid w:val="00B001D8"/>
    <w:rsid w:val="00B04831"/>
    <w:rsid w:val="00B06B60"/>
    <w:rsid w:val="00B1113F"/>
    <w:rsid w:val="00B128A8"/>
    <w:rsid w:val="00B12B90"/>
    <w:rsid w:val="00B22376"/>
    <w:rsid w:val="00B22FC2"/>
    <w:rsid w:val="00B2376C"/>
    <w:rsid w:val="00B23C79"/>
    <w:rsid w:val="00B24786"/>
    <w:rsid w:val="00B24B32"/>
    <w:rsid w:val="00B2550D"/>
    <w:rsid w:val="00B25667"/>
    <w:rsid w:val="00B27718"/>
    <w:rsid w:val="00B27EA9"/>
    <w:rsid w:val="00B27ED1"/>
    <w:rsid w:val="00B36409"/>
    <w:rsid w:val="00B41BC7"/>
    <w:rsid w:val="00B46B5A"/>
    <w:rsid w:val="00B56193"/>
    <w:rsid w:val="00B62481"/>
    <w:rsid w:val="00B700CC"/>
    <w:rsid w:val="00B82FB1"/>
    <w:rsid w:val="00B85571"/>
    <w:rsid w:val="00B90642"/>
    <w:rsid w:val="00B9764D"/>
    <w:rsid w:val="00BA10B8"/>
    <w:rsid w:val="00BA1396"/>
    <w:rsid w:val="00BA1445"/>
    <w:rsid w:val="00BA42C4"/>
    <w:rsid w:val="00BA4EBE"/>
    <w:rsid w:val="00BA65D1"/>
    <w:rsid w:val="00BB1E86"/>
    <w:rsid w:val="00BB2B43"/>
    <w:rsid w:val="00BB3423"/>
    <w:rsid w:val="00BB792E"/>
    <w:rsid w:val="00BC2BB4"/>
    <w:rsid w:val="00BD13DA"/>
    <w:rsid w:val="00BD2692"/>
    <w:rsid w:val="00BD3902"/>
    <w:rsid w:val="00BD48C5"/>
    <w:rsid w:val="00BD64C6"/>
    <w:rsid w:val="00BD7B10"/>
    <w:rsid w:val="00BE4D1E"/>
    <w:rsid w:val="00BE4FD8"/>
    <w:rsid w:val="00BE5F23"/>
    <w:rsid w:val="00BE6594"/>
    <w:rsid w:val="00BE6927"/>
    <w:rsid w:val="00BF1A42"/>
    <w:rsid w:val="00BF2F52"/>
    <w:rsid w:val="00BF3E88"/>
    <w:rsid w:val="00BF438E"/>
    <w:rsid w:val="00BF5DC1"/>
    <w:rsid w:val="00C101C9"/>
    <w:rsid w:val="00C11EA9"/>
    <w:rsid w:val="00C132D2"/>
    <w:rsid w:val="00C15428"/>
    <w:rsid w:val="00C15A96"/>
    <w:rsid w:val="00C21632"/>
    <w:rsid w:val="00C25988"/>
    <w:rsid w:val="00C25D9F"/>
    <w:rsid w:val="00C31DAF"/>
    <w:rsid w:val="00C3276A"/>
    <w:rsid w:val="00C34933"/>
    <w:rsid w:val="00C4004C"/>
    <w:rsid w:val="00C41713"/>
    <w:rsid w:val="00C4538F"/>
    <w:rsid w:val="00C46725"/>
    <w:rsid w:val="00C515BF"/>
    <w:rsid w:val="00C52E4D"/>
    <w:rsid w:val="00C52EA3"/>
    <w:rsid w:val="00C53CC6"/>
    <w:rsid w:val="00C55880"/>
    <w:rsid w:val="00C60795"/>
    <w:rsid w:val="00C61767"/>
    <w:rsid w:val="00C64209"/>
    <w:rsid w:val="00C64523"/>
    <w:rsid w:val="00C65FF2"/>
    <w:rsid w:val="00C676B7"/>
    <w:rsid w:val="00C76FAC"/>
    <w:rsid w:val="00C8265F"/>
    <w:rsid w:val="00C914E1"/>
    <w:rsid w:val="00C92A92"/>
    <w:rsid w:val="00CA01D0"/>
    <w:rsid w:val="00CA6030"/>
    <w:rsid w:val="00CA7FE3"/>
    <w:rsid w:val="00CB3928"/>
    <w:rsid w:val="00CC22D7"/>
    <w:rsid w:val="00CC40F5"/>
    <w:rsid w:val="00CD01F0"/>
    <w:rsid w:val="00CD1AD0"/>
    <w:rsid w:val="00CD3E48"/>
    <w:rsid w:val="00CD4094"/>
    <w:rsid w:val="00CE0182"/>
    <w:rsid w:val="00CE0E3C"/>
    <w:rsid w:val="00CE217C"/>
    <w:rsid w:val="00CE2B3E"/>
    <w:rsid w:val="00CE2B6C"/>
    <w:rsid w:val="00CE34DC"/>
    <w:rsid w:val="00CE7402"/>
    <w:rsid w:val="00CF34AC"/>
    <w:rsid w:val="00CF57F9"/>
    <w:rsid w:val="00D06005"/>
    <w:rsid w:val="00D106C7"/>
    <w:rsid w:val="00D11B05"/>
    <w:rsid w:val="00D16404"/>
    <w:rsid w:val="00D1754D"/>
    <w:rsid w:val="00D215C5"/>
    <w:rsid w:val="00D22147"/>
    <w:rsid w:val="00D24614"/>
    <w:rsid w:val="00D341FE"/>
    <w:rsid w:val="00D404F5"/>
    <w:rsid w:val="00D41387"/>
    <w:rsid w:val="00D42D8C"/>
    <w:rsid w:val="00D42E7E"/>
    <w:rsid w:val="00D46884"/>
    <w:rsid w:val="00D52760"/>
    <w:rsid w:val="00D54B06"/>
    <w:rsid w:val="00D54E5D"/>
    <w:rsid w:val="00D55F08"/>
    <w:rsid w:val="00D564CC"/>
    <w:rsid w:val="00D57211"/>
    <w:rsid w:val="00D5727D"/>
    <w:rsid w:val="00D63D2B"/>
    <w:rsid w:val="00D63D80"/>
    <w:rsid w:val="00D654D9"/>
    <w:rsid w:val="00D66474"/>
    <w:rsid w:val="00D71B76"/>
    <w:rsid w:val="00D72959"/>
    <w:rsid w:val="00D73044"/>
    <w:rsid w:val="00D817CF"/>
    <w:rsid w:val="00D82490"/>
    <w:rsid w:val="00D828B5"/>
    <w:rsid w:val="00D828EE"/>
    <w:rsid w:val="00D83DCD"/>
    <w:rsid w:val="00D85B62"/>
    <w:rsid w:val="00D864D2"/>
    <w:rsid w:val="00D91B7F"/>
    <w:rsid w:val="00D92506"/>
    <w:rsid w:val="00D96059"/>
    <w:rsid w:val="00DA05D5"/>
    <w:rsid w:val="00DA1A28"/>
    <w:rsid w:val="00DA279C"/>
    <w:rsid w:val="00DA2A1C"/>
    <w:rsid w:val="00DB429A"/>
    <w:rsid w:val="00DB496D"/>
    <w:rsid w:val="00DC02F2"/>
    <w:rsid w:val="00DC3F70"/>
    <w:rsid w:val="00DC72E1"/>
    <w:rsid w:val="00DC7429"/>
    <w:rsid w:val="00DD1AB0"/>
    <w:rsid w:val="00DD1DB6"/>
    <w:rsid w:val="00DD334D"/>
    <w:rsid w:val="00DD53AC"/>
    <w:rsid w:val="00DD627F"/>
    <w:rsid w:val="00DD72EB"/>
    <w:rsid w:val="00DD7ECA"/>
    <w:rsid w:val="00DE1837"/>
    <w:rsid w:val="00DE77DD"/>
    <w:rsid w:val="00DE78F4"/>
    <w:rsid w:val="00DE7BB7"/>
    <w:rsid w:val="00DF0FF5"/>
    <w:rsid w:val="00DF3077"/>
    <w:rsid w:val="00DF544B"/>
    <w:rsid w:val="00E011D5"/>
    <w:rsid w:val="00E024D4"/>
    <w:rsid w:val="00E10710"/>
    <w:rsid w:val="00E155D3"/>
    <w:rsid w:val="00E15975"/>
    <w:rsid w:val="00E16589"/>
    <w:rsid w:val="00E17363"/>
    <w:rsid w:val="00E20B17"/>
    <w:rsid w:val="00E20EBD"/>
    <w:rsid w:val="00E21604"/>
    <w:rsid w:val="00E2193D"/>
    <w:rsid w:val="00E25FEC"/>
    <w:rsid w:val="00E35D65"/>
    <w:rsid w:val="00E47A58"/>
    <w:rsid w:val="00E51E53"/>
    <w:rsid w:val="00E52907"/>
    <w:rsid w:val="00E578BE"/>
    <w:rsid w:val="00E60D8C"/>
    <w:rsid w:val="00E675E1"/>
    <w:rsid w:val="00E7074A"/>
    <w:rsid w:val="00E70C83"/>
    <w:rsid w:val="00E7226A"/>
    <w:rsid w:val="00E72685"/>
    <w:rsid w:val="00E7282B"/>
    <w:rsid w:val="00E7595D"/>
    <w:rsid w:val="00E840B3"/>
    <w:rsid w:val="00E875CC"/>
    <w:rsid w:val="00E92B92"/>
    <w:rsid w:val="00E958FD"/>
    <w:rsid w:val="00EA18AC"/>
    <w:rsid w:val="00EA5F02"/>
    <w:rsid w:val="00EB08D7"/>
    <w:rsid w:val="00EB4286"/>
    <w:rsid w:val="00EB47DD"/>
    <w:rsid w:val="00EC1E00"/>
    <w:rsid w:val="00EC47AF"/>
    <w:rsid w:val="00EC4B98"/>
    <w:rsid w:val="00ED1792"/>
    <w:rsid w:val="00EE286D"/>
    <w:rsid w:val="00EE4CD5"/>
    <w:rsid w:val="00EE57E3"/>
    <w:rsid w:val="00EE5F30"/>
    <w:rsid w:val="00EE6744"/>
    <w:rsid w:val="00EF266E"/>
    <w:rsid w:val="00EF6363"/>
    <w:rsid w:val="00F03831"/>
    <w:rsid w:val="00F04C71"/>
    <w:rsid w:val="00F07594"/>
    <w:rsid w:val="00F12A71"/>
    <w:rsid w:val="00F16D79"/>
    <w:rsid w:val="00F22EB6"/>
    <w:rsid w:val="00F23BF2"/>
    <w:rsid w:val="00F253A5"/>
    <w:rsid w:val="00F30FA8"/>
    <w:rsid w:val="00F32637"/>
    <w:rsid w:val="00F32A90"/>
    <w:rsid w:val="00F32D0A"/>
    <w:rsid w:val="00F42F67"/>
    <w:rsid w:val="00F446BD"/>
    <w:rsid w:val="00F449E0"/>
    <w:rsid w:val="00F53FEC"/>
    <w:rsid w:val="00F5603F"/>
    <w:rsid w:val="00F635B1"/>
    <w:rsid w:val="00F704DB"/>
    <w:rsid w:val="00F716B7"/>
    <w:rsid w:val="00F721A7"/>
    <w:rsid w:val="00F728A2"/>
    <w:rsid w:val="00F7385F"/>
    <w:rsid w:val="00F766BD"/>
    <w:rsid w:val="00F77B4A"/>
    <w:rsid w:val="00F77FF0"/>
    <w:rsid w:val="00F8134C"/>
    <w:rsid w:val="00F813E4"/>
    <w:rsid w:val="00F83855"/>
    <w:rsid w:val="00F83D90"/>
    <w:rsid w:val="00F84F7E"/>
    <w:rsid w:val="00F8599F"/>
    <w:rsid w:val="00F87F4B"/>
    <w:rsid w:val="00F95E2F"/>
    <w:rsid w:val="00FA466D"/>
    <w:rsid w:val="00FA707E"/>
    <w:rsid w:val="00FB0283"/>
    <w:rsid w:val="00FB02A0"/>
    <w:rsid w:val="00FB0D07"/>
    <w:rsid w:val="00FB0F02"/>
    <w:rsid w:val="00FB2810"/>
    <w:rsid w:val="00FB5977"/>
    <w:rsid w:val="00FB5FD3"/>
    <w:rsid w:val="00FC019B"/>
    <w:rsid w:val="00FC1EFB"/>
    <w:rsid w:val="00FC37B3"/>
    <w:rsid w:val="00FC4E6C"/>
    <w:rsid w:val="00FC502F"/>
    <w:rsid w:val="00FC7271"/>
    <w:rsid w:val="00FD374F"/>
    <w:rsid w:val="00FE0F74"/>
    <w:rsid w:val="00FE2442"/>
    <w:rsid w:val="00FE2DAD"/>
    <w:rsid w:val="00FE41F1"/>
    <w:rsid w:val="00FE53C7"/>
    <w:rsid w:val="00FE7F26"/>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edd9a"/>
    </o:shapedefaults>
    <o:shapelayout v:ext="edit">
      <o:idmap v:ext="edit" data="1"/>
    </o:shapelayout>
  </w:shapeDefaults>
  <w:decimalSymbol w:val="."/>
  <w:listSeparator w:val=","/>
  <w14:docId w14:val="132DE243"/>
  <w15:docId w15:val="{A738E769-5029-4246-B614-55034F7B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5DB0"/>
    <w:rPr>
      <w:sz w:val="24"/>
    </w:rPr>
  </w:style>
  <w:style w:type="paragraph" w:styleId="Heading1">
    <w:name w:val="heading 1"/>
    <w:aliases w:val="Heading 1 Char"/>
    <w:basedOn w:val="Normal"/>
    <w:next w:val="Normal"/>
    <w:link w:val="Heading1Char1"/>
    <w:qFormat/>
    <w:rsid w:val="0033335F"/>
    <w:pPr>
      <w:keepNext/>
      <w:spacing w:after="360"/>
      <w:jc w:val="center"/>
      <w:outlineLvl w:val="0"/>
    </w:pPr>
    <w:rPr>
      <w:rFonts w:ascii="Arial" w:hAnsi="Arial"/>
      <w:b/>
      <w:color w:val="000099"/>
      <w:kern w:val="28"/>
      <w:sz w:val="36"/>
      <w:szCs w:val="36"/>
    </w:rPr>
  </w:style>
  <w:style w:type="paragraph" w:styleId="Heading2">
    <w:name w:val="heading 2"/>
    <w:aliases w:val="Heading 2 Char"/>
    <w:basedOn w:val="Normal"/>
    <w:next w:val="Normal"/>
    <w:link w:val="Heading2Char1"/>
    <w:qFormat/>
    <w:rsid w:val="0042047A"/>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33335F"/>
    <w:pPr>
      <w:keepNext/>
      <w:outlineLvl w:val="2"/>
    </w:pPr>
    <w:rPr>
      <w:rFonts w:ascii="Arial" w:hAnsi="Arial"/>
      <w:color w:val="000099"/>
      <w:sz w:val="28"/>
    </w:rPr>
  </w:style>
  <w:style w:type="paragraph" w:styleId="Heading4">
    <w:name w:val="heading 4"/>
    <w:basedOn w:val="Normal"/>
    <w:next w:val="Normal"/>
    <w:qFormat/>
    <w:rsid w:val="00865DB0"/>
    <w:pPr>
      <w:keepNext/>
      <w:outlineLvl w:val="3"/>
    </w:pPr>
    <w:rPr>
      <w:b/>
    </w:rPr>
  </w:style>
  <w:style w:type="paragraph" w:styleId="Heading5">
    <w:name w:val="heading 5"/>
    <w:basedOn w:val="Normal"/>
    <w:next w:val="Normal"/>
    <w:qFormat/>
    <w:rsid w:val="00865DB0"/>
    <w:pPr>
      <w:keepNext/>
      <w:outlineLvl w:val="4"/>
    </w:pPr>
    <w:rPr>
      <w:i/>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865DB0"/>
    <w:pPr>
      <w:keepNext/>
      <w:spacing w:before="360"/>
      <w:jc w:val="center"/>
      <w:outlineLvl w:val="6"/>
    </w:pPr>
    <w:rPr>
      <w:rFonts w:ascii="Univers" w:hAnsi="Univers"/>
      <w:b/>
      <w:sz w:val="48"/>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865DB0"/>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5DB0"/>
    <w:pPr>
      <w:tabs>
        <w:tab w:val="right" w:leader="dot" w:pos="8640"/>
      </w:tabs>
      <w:spacing w:before="120"/>
    </w:pPr>
  </w:style>
  <w:style w:type="paragraph" w:styleId="TOC2">
    <w:name w:val="toc 2"/>
    <w:basedOn w:val="Normal"/>
    <w:next w:val="Normal"/>
    <w:uiPriority w:val="39"/>
    <w:rsid w:val="00865DB0"/>
    <w:pPr>
      <w:tabs>
        <w:tab w:val="right" w:leader="dot" w:pos="8640"/>
      </w:tabs>
      <w:ind w:left="360"/>
    </w:pPr>
  </w:style>
  <w:style w:type="paragraph" w:styleId="Header">
    <w:name w:val="header"/>
    <w:basedOn w:val="Normal"/>
    <w:semiHidden/>
    <w:rsid w:val="00865DB0"/>
    <w:pPr>
      <w:tabs>
        <w:tab w:val="center" w:pos="4320"/>
        <w:tab w:val="right" w:pos="8640"/>
      </w:tabs>
    </w:pPr>
  </w:style>
  <w:style w:type="paragraph" w:styleId="Footer">
    <w:name w:val="footer"/>
    <w:basedOn w:val="Normal"/>
    <w:link w:val="FooterChar"/>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link w:val="SubtitleChar"/>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00122A"/>
    <w:pPr>
      <w:tabs>
        <w:tab w:val="right" w:leader="dot" w:pos="8640"/>
      </w:tabs>
      <w:ind w:left="720"/>
    </w:pPr>
  </w:style>
  <w:style w:type="paragraph" w:styleId="TOC4">
    <w:name w:val="toc 4"/>
    <w:basedOn w:val="Normal"/>
    <w:next w:val="Normal"/>
    <w:autoRedefine/>
    <w:semiHidden/>
    <w:rsid w:val="00865DB0"/>
    <w:pPr>
      <w:ind w:left="720"/>
    </w:pPr>
  </w:style>
  <w:style w:type="paragraph" w:styleId="TOC5">
    <w:name w:val="toc 5"/>
    <w:basedOn w:val="Normal"/>
    <w:next w:val="Normal"/>
    <w:autoRedefine/>
    <w:semiHidden/>
    <w:rsid w:val="00865DB0"/>
    <w:pPr>
      <w:tabs>
        <w:tab w:val="right" w:leader="dot" w:pos="8640"/>
      </w:tabs>
      <w:ind w:left="864" w:hanging="864"/>
    </w:pPr>
  </w:style>
  <w:style w:type="paragraph" w:styleId="TOC6">
    <w:name w:val="toc 6"/>
    <w:basedOn w:val="Normal"/>
    <w:next w:val="Normal"/>
    <w:autoRedefine/>
    <w:semiHidden/>
    <w:rsid w:val="00865DB0"/>
    <w:pPr>
      <w:ind w:left="1200"/>
    </w:pPr>
  </w:style>
  <w:style w:type="paragraph" w:styleId="TOC7">
    <w:name w:val="toc 7"/>
    <w:basedOn w:val="Normal"/>
    <w:next w:val="Normal"/>
    <w:autoRedefine/>
    <w:semiHidden/>
    <w:rsid w:val="00865DB0"/>
    <w:pPr>
      <w:ind w:left="1440"/>
    </w:pPr>
  </w:style>
  <w:style w:type="paragraph" w:styleId="TOC8">
    <w:name w:val="toc 8"/>
    <w:basedOn w:val="Normal"/>
    <w:next w:val="Normal"/>
    <w:autoRedefine/>
    <w:semiHidden/>
    <w:rsid w:val="00865DB0"/>
    <w:pPr>
      <w:ind w:left="1680"/>
    </w:pPr>
  </w:style>
  <w:style w:type="paragraph" w:styleId="TOC9">
    <w:name w:val="toc 9"/>
    <w:basedOn w:val="Normal"/>
    <w:next w:val="Normal"/>
    <w:autoRedefine/>
    <w:semiHidden/>
    <w:rsid w:val="00865DB0"/>
    <w:pPr>
      <w:ind w:left="1920"/>
    </w:pPr>
  </w:style>
  <w:style w:type="paragraph" w:styleId="BodyText">
    <w:name w:val="Body Text"/>
    <w:basedOn w:val="Normal"/>
    <w:link w:val="BodyTextChar"/>
    <w:semiHidden/>
    <w:rsid w:val="00865DB0"/>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865DB0"/>
  </w:style>
  <w:style w:type="paragraph" w:styleId="BodyTextIndent">
    <w:name w:val="Body Text Indent"/>
    <w:basedOn w:val="Normal"/>
    <w:semiHidden/>
    <w:rsid w:val="00865DB0"/>
    <w:pPr>
      <w:tabs>
        <w:tab w:val="center" w:pos="4860"/>
      </w:tabs>
      <w:suppressAutoHyphens/>
      <w:ind w:left="360" w:hanging="360"/>
    </w:pPr>
  </w:style>
  <w:style w:type="character" w:styleId="Hyperlink">
    <w:name w:val="Hyperlink"/>
    <w:basedOn w:val="DefaultParagraphFont"/>
    <w:uiPriority w:val="99"/>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qFormat/>
    <w:rsid w:val="00865DB0"/>
    <w:pPr>
      <w:widowControl w:val="0"/>
      <w:jc w:val="center"/>
    </w:pPr>
    <w:rPr>
      <w:i/>
      <w:snapToGrid w:val="0"/>
      <w:color w:val="00000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rPr>
      <w:color w:val="auto"/>
    </w:rPr>
  </w:style>
  <w:style w:type="character" w:customStyle="1" w:styleId="Heading1Char1">
    <w:name w:val="Heading 1 Char1"/>
    <w:aliases w:val="Heading 1 Char Char"/>
    <w:basedOn w:val="DefaultParagraphFont"/>
    <w:link w:val="Heading1"/>
    <w:rsid w:val="0033335F"/>
    <w:rPr>
      <w:rFonts w:ascii="Arial" w:hAnsi="Arial"/>
      <w:b/>
      <w:color w:val="000099"/>
      <w:kern w:val="28"/>
      <w:sz w:val="36"/>
      <w:szCs w:val="36"/>
    </w:rPr>
  </w:style>
  <w:style w:type="character" w:customStyle="1" w:styleId="Heading2Char1">
    <w:name w:val="Heading 2 Char1"/>
    <w:aliases w:val="Heading 2 Char Char"/>
    <w:basedOn w:val="DefaultParagraphFont"/>
    <w:link w:val="Heading2"/>
    <w:rsid w:val="0042047A"/>
    <w:rPr>
      <w:rFonts w:ascii="Arial" w:hAnsi="Arial"/>
      <w:b/>
      <w:color w:val="006600"/>
      <w:sz w:val="32"/>
      <w:szCs w:val="32"/>
    </w:rPr>
  </w:style>
  <w:style w:type="character" w:customStyle="1" w:styleId="Heading3Char1">
    <w:name w:val="Heading 3 Char1"/>
    <w:aliases w:val="Heading 3 Char Char"/>
    <w:basedOn w:val="DefaultParagraphFont"/>
    <w:link w:val="Heading3"/>
    <w:rsid w:val="0033335F"/>
    <w:rPr>
      <w:rFonts w:ascii="Arial" w:hAnsi="Arial"/>
      <w:color w:val="000099"/>
      <w:sz w:val="28"/>
    </w:rPr>
  </w:style>
  <w:style w:type="paragraph" w:styleId="BodyText2">
    <w:name w:val="Body Text 2"/>
    <w:basedOn w:val="Normal"/>
    <w:semiHidden/>
    <w:rsid w:val="00437879"/>
    <w:pPr>
      <w:spacing w:after="120" w:line="480" w:lineRule="auto"/>
    </w:pPr>
  </w:style>
  <w:style w:type="paragraph" w:styleId="PlainText">
    <w:name w:val="Plain Text"/>
    <w:basedOn w:val="Normal"/>
    <w:link w:val="PlainTextChar"/>
    <w:uiPriority w:val="99"/>
    <w:rsid w:val="001504A8"/>
    <w:rPr>
      <w:color w:val="0000FF"/>
      <w:szCs w:val="24"/>
    </w:rPr>
  </w:style>
  <w:style w:type="paragraph" w:styleId="BodyTextIndent3">
    <w:name w:val="Body Text Indent 3"/>
    <w:basedOn w:val="Normal"/>
    <w:rsid w:val="00535E36"/>
    <w:pPr>
      <w:spacing w:after="120"/>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paragraph" w:styleId="ListParagraph">
    <w:name w:val="List Paragraph"/>
    <w:basedOn w:val="Normal"/>
    <w:uiPriority w:val="34"/>
    <w:qFormat/>
    <w:rsid w:val="0068331F"/>
    <w:pPr>
      <w:widowControl w:val="0"/>
      <w:snapToGrid w:val="0"/>
      <w:ind w:left="720"/>
      <w:contextualSpacing/>
    </w:pPr>
    <w:rPr>
      <w:color w:val="000000"/>
    </w:rPr>
  </w:style>
  <w:style w:type="paragraph" w:styleId="Revision">
    <w:name w:val="Revision"/>
    <w:hidden/>
    <w:uiPriority w:val="99"/>
    <w:semiHidden/>
    <w:rsid w:val="009D486A"/>
    <w:rPr>
      <w:sz w:val="24"/>
    </w:rPr>
  </w:style>
  <w:style w:type="character" w:customStyle="1" w:styleId="SubtitleChar">
    <w:name w:val="Subtitle Char"/>
    <w:basedOn w:val="DefaultParagraphFont"/>
    <w:link w:val="Subtitle"/>
    <w:rsid w:val="00E958FD"/>
    <w:rPr>
      <w:sz w:val="24"/>
      <w:u w:val="single"/>
    </w:rPr>
  </w:style>
  <w:style w:type="paragraph" w:styleId="BodyTextIndent2">
    <w:name w:val="Body Text Indent 2"/>
    <w:basedOn w:val="Normal"/>
    <w:link w:val="BodyTextIndent2Char"/>
    <w:rsid w:val="002A3237"/>
    <w:pPr>
      <w:spacing w:after="120" w:line="480" w:lineRule="auto"/>
      <w:ind w:left="360"/>
    </w:pPr>
  </w:style>
  <w:style w:type="character" w:customStyle="1" w:styleId="BodyTextIndent2Char">
    <w:name w:val="Body Text Indent 2 Char"/>
    <w:basedOn w:val="DefaultParagraphFont"/>
    <w:link w:val="BodyTextIndent2"/>
    <w:rsid w:val="002A3237"/>
    <w:rPr>
      <w:sz w:val="24"/>
    </w:rPr>
  </w:style>
  <w:style w:type="character" w:customStyle="1" w:styleId="PlainTextChar">
    <w:name w:val="Plain Text Char"/>
    <w:basedOn w:val="DefaultParagraphFont"/>
    <w:link w:val="PlainText"/>
    <w:uiPriority w:val="99"/>
    <w:rsid w:val="00A150C0"/>
    <w:rPr>
      <w:color w:val="0000FF"/>
      <w:sz w:val="24"/>
      <w:szCs w:val="24"/>
    </w:rPr>
  </w:style>
  <w:style w:type="character" w:customStyle="1" w:styleId="BodyTextChar">
    <w:name w:val="Body Text Char"/>
    <w:basedOn w:val="DefaultParagraphFont"/>
    <w:link w:val="BodyText"/>
    <w:semiHidden/>
    <w:rsid w:val="00867ED6"/>
    <w:rPr>
      <w:sz w:val="24"/>
    </w:rPr>
  </w:style>
  <w:style w:type="paragraph" w:customStyle="1" w:styleId="Default">
    <w:name w:val="Default"/>
    <w:rsid w:val="00867ED6"/>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CD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46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11106">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1121262845">
      <w:bodyDiv w:val="1"/>
      <w:marLeft w:val="0"/>
      <w:marRight w:val="0"/>
      <w:marTop w:val="0"/>
      <w:marBottom w:val="0"/>
      <w:divBdr>
        <w:top w:val="none" w:sz="0" w:space="0" w:color="auto"/>
        <w:left w:val="none" w:sz="0" w:space="0" w:color="auto"/>
        <w:bottom w:val="none" w:sz="0" w:space="0" w:color="auto"/>
        <w:right w:val="none" w:sz="0" w:space="0" w:color="auto"/>
      </w:divBdr>
    </w:div>
    <w:div w:id="1125151473">
      <w:bodyDiv w:val="1"/>
      <w:marLeft w:val="0"/>
      <w:marRight w:val="0"/>
      <w:marTop w:val="0"/>
      <w:marBottom w:val="0"/>
      <w:divBdr>
        <w:top w:val="none" w:sz="0" w:space="0" w:color="auto"/>
        <w:left w:val="none" w:sz="0" w:space="0" w:color="auto"/>
        <w:bottom w:val="none" w:sz="0" w:space="0" w:color="auto"/>
        <w:right w:val="none" w:sz="0" w:space="0" w:color="auto"/>
      </w:divBdr>
    </w:div>
    <w:div w:id="1187406232">
      <w:bodyDiv w:val="1"/>
      <w:marLeft w:val="0"/>
      <w:marRight w:val="0"/>
      <w:marTop w:val="0"/>
      <w:marBottom w:val="0"/>
      <w:divBdr>
        <w:top w:val="none" w:sz="0" w:space="0" w:color="auto"/>
        <w:left w:val="none" w:sz="0" w:space="0" w:color="auto"/>
        <w:bottom w:val="none" w:sz="0" w:space="0" w:color="auto"/>
        <w:right w:val="none" w:sz="0" w:space="0" w:color="auto"/>
      </w:divBdr>
    </w:div>
    <w:div w:id="1277905470">
      <w:bodyDiv w:val="1"/>
      <w:marLeft w:val="0"/>
      <w:marRight w:val="0"/>
      <w:marTop w:val="0"/>
      <w:marBottom w:val="0"/>
      <w:divBdr>
        <w:top w:val="none" w:sz="0" w:space="0" w:color="auto"/>
        <w:left w:val="none" w:sz="0" w:space="0" w:color="auto"/>
        <w:bottom w:val="none" w:sz="0" w:space="0" w:color="auto"/>
        <w:right w:val="none" w:sz="0" w:space="0" w:color="auto"/>
      </w:divBdr>
    </w:div>
    <w:div w:id="21102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y.wa.gov/eim/index.ht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tress.wa.gov/ecy/publications/SummaryPages/180x1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9BAD3CF59E064F97234B2229DDC045" ma:contentTypeVersion="0" ma:contentTypeDescription="Create a new document." ma:contentTypeScope="" ma:versionID="322b7eda4123b89693f9ce0e5e88c4b0">
  <xsd:schema xmlns:xsd="http://www.w3.org/2001/XMLSchema" xmlns:xs="http://www.w3.org/2001/XMLSchema" xmlns:p="http://schemas.microsoft.com/office/2006/metadata/properties" xmlns:ns2="88868635-438c-4fbc-b9cb-ba52577c4dc9" targetNamespace="http://schemas.microsoft.com/office/2006/metadata/properties" ma:root="true" ma:fieldsID="1928a73b2626fabee70551b1d182cafc" ns2:_="">
    <xsd:import namespace="88868635-438c-4fbc-b9cb-ba52577c4d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635-438c-4fbc-b9cb-ba52577c4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868635-438c-4fbc-b9cb-ba52577c4dc9">7CUAK2MRY6HH-398418651-2</_dlc_DocId>
    <_dlc_DocIdUrl xmlns="88868635-438c-4fbc-b9cb-ba52577c4dc9">
      <Url>http://teams/sites/EXEC/ERO/WQ/WaterShedUnit/JimRoss/_layouts/15/DocIdRedir.aspx?ID=7CUAK2MRY6HH-398418651-2</Url>
      <Description>7CUAK2MRY6HH-398418651-2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CBBB-073A-4220-A915-C1D44373447F}">
  <ds:schemaRefs>
    <ds:schemaRef ds:uri="http://schemas.microsoft.com/sharepoint/events"/>
  </ds:schemaRefs>
</ds:datastoreItem>
</file>

<file path=customXml/itemProps2.xml><?xml version="1.0" encoding="utf-8"?>
<ds:datastoreItem xmlns:ds="http://schemas.openxmlformats.org/officeDocument/2006/customXml" ds:itemID="{D13FD231-3FB7-427B-AB38-AA8F4FE0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635-438c-4fbc-b9cb-ba52577c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3EE5E-1563-4FC6-991A-A5079C6804CE}">
  <ds:schemaRefs>
    <ds:schemaRef ds:uri="http://schemas.microsoft.com/office/2006/documentManagement/types"/>
    <ds:schemaRef ds:uri="http://purl.org/dc/terms/"/>
    <ds:schemaRef ds:uri="88868635-438c-4fbc-b9cb-ba52577c4dc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2C83AD3-8EDC-49F8-9C6E-588F70863885}">
  <ds:schemaRefs>
    <ds:schemaRef ds:uri="http://schemas.microsoft.com/sharepoint/v3/contenttype/forms"/>
  </ds:schemaRefs>
</ds:datastoreItem>
</file>

<file path=customXml/itemProps5.xml><?xml version="1.0" encoding="utf-8"?>
<ds:datastoreItem xmlns:ds="http://schemas.openxmlformats.org/officeDocument/2006/customXml" ds:itemID="{FFD25997-35B9-4DB6-B37E-4E27554D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QAPP ADDENDUM Author Checklist and Template</vt:lpstr>
    </vt:vector>
  </TitlesOfParts>
  <Company>WA State Dept of Ecology</Company>
  <LinksUpToDate>false</LinksUpToDate>
  <CharactersWithSpaces>19826</CharactersWithSpaces>
  <SharedDoc>false</SharedDoc>
  <HLinks>
    <vt:vector size="36" baseType="variant">
      <vt:variant>
        <vt:i4>1638462</vt:i4>
      </vt:variant>
      <vt:variant>
        <vt:i4>23</vt:i4>
      </vt:variant>
      <vt:variant>
        <vt:i4>0</vt:i4>
      </vt:variant>
      <vt:variant>
        <vt:i4>5</vt:i4>
      </vt:variant>
      <vt:variant>
        <vt:lpwstr/>
      </vt:variant>
      <vt:variant>
        <vt:lpwstr>_Toc209947108</vt:lpwstr>
      </vt:variant>
      <vt:variant>
        <vt:i4>1638462</vt:i4>
      </vt:variant>
      <vt:variant>
        <vt:i4>17</vt:i4>
      </vt:variant>
      <vt:variant>
        <vt:i4>0</vt:i4>
      </vt:variant>
      <vt:variant>
        <vt:i4>5</vt:i4>
      </vt:variant>
      <vt:variant>
        <vt:lpwstr/>
      </vt:variant>
      <vt:variant>
        <vt:lpwstr>_Toc209947107</vt:lpwstr>
      </vt:variant>
      <vt:variant>
        <vt:i4>1638462</vt:i4>
      </vt:variant>
      <vt:variant>
        <vt:i4>11</vt:i4>
      </vt:variant>
      <vt:variant>
        <vt:i4>0</vt:i4>
      </vt:variant>
      <vt:variant>
        <vt:i4>5</vt:i4>
      </vt:variant>
      <vt:variant>
        <vt:lpwstr/>
      </vt:variant>
      <vt:variant>
        <vt:lpwstr>_Toc209947106</vt:lpwstr>
      </vt:variant>
      <vt:variant>
        <vt:i4>5177410</vt:i4>
      </vt:variant>
      <vt:variant>
        <vt:i4>6</vt:i4>
      </vt:variant>
      <vt:variant>
        <vt:i4>0</vt:i4>
      </vt:variant>
      <vt:variant>
        <vt:i4>5</vt:i4>
      </vt:variant>
      <vt:variant>
        <vt:lpwstr>http://www.ecy.wa.gov/biblio/0?031??.html</vt:lpwstr>
      </vt:variant>
      <vt:variant>
        <vt:lpwstr/>
      </vt:variant>
      <vt:variant>
        <vt:i4>4653148</vt:i4>
      </vt:variant>
      <vt:variant>
        <vt:i4>3</vt:i4>
      </vt:variant>
      <vt:variant>
        <vt:i4>0</vt:i4>
      </vt:variant>
      <vt:variant>
        <vt:i4>5</vt:i4>
      </vt:variant>
      <vt:variant>
        <vt:lpwstr>http://www.ecy.wa.gov/biblio/0?031??Addendum.html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QAPP ADDENDUM Author Checklist and Template</dc:title>
  <dc:creator>Joan LeTourneau</dc:creator>
  <cp:lastModifiedBy>Kara Whitman</cp:lastModifiedBy>
  <cp:revision>2</cp:revision>
  <cp:lastPrinted>2018-02-05T22:30:00Z</cp:lastPrinted>
  <dcterms:created xsi:type="dcterms:W3CDTF">2018-03-16T17:08:00Z</dcterms:created>
  <dcterms:modified xsi:type="dcterms:W3CDTF">2018-03-16T17:08:00Z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0x010100159BAD3CF59E064F97234B2229DDC045</vt:lpwstr>
  </property>
  <property fmtid="{D5CDD505-2E9C-101B-9397-08002B2CF9AE}" pid="3" name="Publication Type">
    <vt:lpwstr>QAPP</vt:lpwstr>
  </property>
  <property fmtid="{D5CDD505-2E9C-101B-9397-08002B2CF9AE}" pid="4" name="Last Update">
    <vt:filetime>2016-08-23T07:00:00Z</vt:filetime>
  </property>
  <property fmtid="{D5CDD505-2E9C-101B-9397-08002B2CF9AE}" pid="5" name="_dlc_DocIdItemGuid">
    <vt:lpwstr>08ba89a6-186d-4ceb-8f86-e8984c662953</vt:lpwstr>
  </property>
</Properties>
</file>